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39BC" w14:textId="77777777" w:rsidR="00132DB9" w:rsidRPr="009D5074" w:rsidRDefault="009E450E" w:rsidP="00447C47">
      <w:pPr>
        <w:autoSpaceDE w:val="0"/>
        <w:autoSpaceDN w:val="0"/>
        <w:adjustRightInd w:val="0"/>
        <w:spacing w:after="0" w:line="240" w:lineRule="auto"/>
        <w:rPr>
          <w:rFonts w:ascii="Arial" w:eastAsia="Calibri" w:hAnsi="Arial" w:cs="Arial"/>
          <w:b/>
          <w:color w:val="000000"/>
          <w:sz w:val="20"/>
          <w:szCs w:val="20"/>
        </w:rPr>
      </w:pPr>
      <w:r w:rsidRPr="009D5074">
        <w:rPr>
          <w:rFonts w:ascii="Arial" w:eastAsia="Calibri" w:hAnsi="Arial" w:cs="Arial"/>
          <w:b/>
          <w:bCs/>
          <w:noProof/>
          <w:color w:val="223860"/>
          <w:sz w:val="20"/>
          <w:szCs w:val="20"/>
        </w:rPr>
        <w:drawing>
          <wp:anchor distT="0" distB="0" distL="114300" distR="114300" simplePos="0" relativeHeight="251668480" behindDoc="1" locked="0" layoutInCell="1" allowOverlap="1" wp14:anchorId="02C90A8D" wp14:editId="75A67F9D">
            <wp:simplePos x="0" y="0"/>
            <wp:positionH relativeFrom="margin">
              <wp:posOffset>-76200</wp:posOffset>
            </wp:positionH>
            <wp:positionV relativeFrom="paragraph">
              <wp:posOffset>-342900</wp:posOffset>
            </wp:positionV>
            <wp:extent cx="6400800" cy="1181100"/>
            <wp:effectExtent l="19050" t="19050" r="19050" b="1905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181100"/>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608EC8B2" w14:textId="77777777" w:rsidR="00132DB9" w:rsidRPr="009D5074" w:rsidRDefault="00500E15" w:rsidP="00447C47">
      <w:pPr>
        <w:autoSpaceDE w:val="0"/>
        <w:autoSpaceDN w:val="0"/>
        <w:adjustRightInd w:val="0"/>
        <w:spacing w:after="0" w:line="240" w:lineRule="auto"/>
        <w:rPr>
          <w:rFonts w:ascii="Arial" w:eastAsia="Calibri" w:hAnsi="Arial" w:cs="Arial"/>
          <w:b/>
          <w:sz w:val="20"/>
          <w:szCs w:val="20"/>
        </w:rPr>
      </w:pPr>
      <w:r w:rsidRPr="009D5074">
        <w:rPr>
          <w:rFonts w:ascii="Arial" w:eastAsia="Calibri" w:hAnsi="Arial" w:cs="Arial"/>
          <w:noProof/>
          <w:sz w:val="20"/>
          <w:szCs w:val="20"/>
        </w:rPr>
        <mc:AlternateContent>
          <mc:Choice Requires="wps">
            <w:drawing>
              <wp:anchor distT="0" distB="0" distL="114300" distR="114300" simplePos="0" relativeHeight="251666432" behindDoc="1" locked="0" layoutInCell="1" allowOverlap="1" wp14:anchorId="0F7A9351" wp14:editId="6C723668">
                <wp:simplePos x="0" y="0"/>
                <wp:positionH relativeFrom="margin">
                  <wp:posOffset>1127760</wp:posOffset>
                </wp:positionH>
                <wp:positionV relativeFrom="page">
                  <wp:posOffset>1211580</wp:posOffset>
                </wp:positionV>
                <wp:extent cx="5173980" cy="556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556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522FC" w14:textId="77777777" w:rsidR="006A253A" w:rsidRPr="00061FF6" w:rsidRDefault="009E450E" w:rsidP="00447C47">
                            <w:pPr>
                              <w:spacing w:line="240" w:lineRule="auto"/>
                              <w:jc w:val="center"/>
                              <w:rPr>
                                <w:rFonts w:ascii="Arial" w:hAnsi="Arial" w:cs="Arial"/>
                                <w:b/>
                                <w:color w:val="1B3F73"/>
                                <w:sz w:val="24"/>
                                <w:szCs w:val="24"/>
                              </w:rPr>
                            </w:pPr>
                            <w:r w:rsidRPr="009E450E">
                              <w:rPr>
                                <w:rFonts w:ascii="Arial" w:hAnsi="Arial" w:cs="Arial"/>
                                <w:b/>
                                <w:color w:val="FF0000"/>
                                <w:sz w:val="24"/>
                                <w:szCs w:val="24"/>
                              </w:rPr>
                              <w:t>REVISED</w:t>
                            </w:r>
                            <w:r>
                              <w:rPr>
                                <w:rFonts w:ascii="Arial" w:hAnsi="Arial" w:cs="Arial"/>
                                <w:b/>
                                <w:color w:val="1B3F73"/>
                                <w:sz w:val="24"/>
                                <w:szCs w:val="24"/>
                              </w:rPr>
                              <w:t xml:space="preserve"> </w:t>
                            </w:r>
                            <w:r w:rsidR="00447C47" w:rsidRPr="00447C47">
                              <w:rPr>
                                <w:rFonts w:ascii="Arial" w:hAnsi="Arial" w:cs="Arial"/>
                                <w:b/>
                                <w:color w:val="1B3F73"/>
                                <w:sz w:val="24"/>
                                <w:szCs w:val="24"/>
                              </w:rPr>
                              <w:t>Certification of Assurances and Grant Conditions</w:t>
                            </w:r>
                            <w:r w:rsidR="00447C47">
                              <w:rPr>
                                <w:rFonts w:ascii="Arial" w:hAnsi="Arial" w:cs="Arial"/>
                                <w:b/>
                                <w:color w:val="1B3F73"/>
                                <w:sz w:val="24"/>
                                <w:szCs w:val="24"/>
                              </w:rPr>
                              <w:br/>
                            </w:r>
                            <w:r w:rsidR="00447C47" w:rsidRPr="00447C47">
                              <w:rPr>
                                <w:rFonts w:ascii="Arial" w:hAnsi="Arial" w:cs="Arial"/>
                                <w:b/>
                                <w:color w:val="1B3F73"/>
                                <w:sz w:val="24"/>
                                <w:szCs w:val="24"/>
                              </w:rPr>
                              <w:t>202</w:t>
                            </w:r>
                            <w:r w:rsidR="00A85C1B">
                              <w:rPr>
                                <w:rFonts w:ascii="Arial" w:hAnsi="Arial" w:cs="Arial"/>
                                <w:b/>
                                <w:color w:val="1B3F73"/>
                                <w:sz w:val="24"/>
                                <w:szCs w:val="24"/>
                              </w:rPr>
                              <w:t>5</w:t>
                            </w:r>
                            <w:r w:rsidR="00447C47" w:rsidRPr="00447C47">
                              <w:rPr>
                                <w:rFonts w:ascii="Arial" w:hAnsi="Arial" w:cs="Arial"/>
                                <w:b/>
                                <w:color w:val="1B3F73"/>
                                <w:sz w:val="24"/>
                                <w:szCs w:val="24"/>
                              </w:rPr>
                              <w:t>-202</w:t>
                            </w:r>
                            <w:r w:rsidR="00A85C1B">
                              <w:rPr>
                                <w:rFonts w:ascii="Arial" w:hAnsi="Arial" w:cs="Arial"/>
                                <w:b/>
                                <w:color w:val="1B3F73"/>
                                <w:sz w:val="24"/>
                                <w:szCs w:val="24"/>
                              </w:rPr>
                              <w:t>6</w:t>
                            </w:r>
                            <w:r w:rsidR="00447C47" w:rsidRPr="00447C47">
                              <w:rPr>
                                <w:rFonts w:ascii="Arial" w:hAnsi="Arial" w:cs="Arial"/>
                                <w:b/>
                                <w:color w:val="1B3F73"/>
                                <w:sz w:val="24"/>
                                <w:szCs w:val="24"/>
                              </w:rPr>
                              <w:t xml:space="preserve"> </w:t>
                            </w:r>
                            <w:r>
                              <w:rPr>
                                <w:rFonts w:ascii="Arial" w:hAnsi="Arial" w:cs="Arial"/>
                                <w:b/>
                                <w:color w:val="1B3F73"/>
                                <w:sz w:val="24"/>
                                <w:szCs w:val="24"/>
                              </w:rPr>
                              <w:t>Operating Support for Small Organizations (OSS)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A9351" id="_x0000_t202" coordsize="21600,21600" o:spt="202" path="m,l,21600r21600,l21600,xe">
                <v:stroke joinstyle="miter"/>
                <v:path gradientshapeok="t" o:connecttype="rect"/>
              </v:shapetype>
              <v:shape id="Text Box 7" o:spid="_x0000_s1026" type="#_x0000_t202" style="position:absolute;margin-left:88.8pt;margin-top:95.4pt;width:407.4pt;height:43.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" stroked="f">
                <v:fill opacity="0"/>
                <v:textbox>
                  <w:txbxContent>
                    <w:p w14:paraId="111522FC" w14:textId="77777777" w:rsidR="006A253A" w:rsidRPr="00061FF6" w:rsidRDefault="009E450E" w:rsidP="00447C47">
                      <w:pPr>
                        <w:spacing w:line="240" w:lineRule="auto"/>
                        <w:jc w:val="center"/>
                        <w:rPr>
                          <w:rFonts w:ascii="Arial" w:hAnsi="Arial" w:cs="Arial"/>
                          <w:b/>
                          <w:color w:val="1B3F73"/>
                          <w:sz w:val="24"/>
                          <w:szCs w:val="24"/>
                        </w:rPr>
                      </w:pPr>
                      <w:r w:rsidRPr="009E450E">
                        <w:rPr>
                          <w:rFonts w:ascii="Arial" w:hAnsi="Arial" w:cs="Arial"/>
                          <w:b/>
                          <w:color w:val="FF0000"/>
                          <w:sz w:val="24"/>
                          <w:szCs w:val="24"/>
                        </w:rPr>
                        <w:t>REVISED</w:t>
                      </w:r>
                      <w:r>
                        <w:rPr>
                          <w:rFonts w:ascii="Arial" w:hAnsi="Arial" w:cs="Arial"/>
                          <w:b/>
                          <w:color w:val="1B3F73"/>
                          <w:sz w:val="24"/>
                          <w:szCs w:val="24"/>
                        </w:rPr>
                        <w:t xml:space="preserve"> </w:t>
                      </w:r>
                      <w:r w:rsidR="00447C47" w:rsidRPr="00447C47">
                        <w:rPr>
                          <w:rFonts w:ascii="Arial" w:hAnsi="Arial" w:cs="Arial"/>
                          <w:b/>
                          <w:color w:val="1B3F73"/>
                          <w:sz w:val="24"/>
                          <w:szCs w:val="24"/>
                        </w:rPr>
                        <w:t>Certification of Assurances and Grant Conditions</w:t>
                      </w:r>
                      <w:r w:rsidR="00447C47">
                        <w:rPr>
                          <w:rFonts w:ascii="Arial" w:hAnsi="Arial" w:cs="Arial"/>
                          <w:b/>
                          <w:color w:val="1B3F73"/>
                          <w:sz w:val="24"/>
                          <w:szCs w:val="24"/>
                        </w:rPr>
                        <w:br/>
                      </w:r>
                      <w:r w:rsidR="00447C47" w:rsidRPr="00447C47">
                        <w:rPr>
                          <w:rFonts w:ascii="Arial" w:hAnsi="Arial" w:cs="Arial"/>
                          <w:b/>
                          <w:color w:val="1B3F73"/>
                          <w:sz w:val="24"/>
                          <w:szCs w:val="24"/>
                        </w:rPr>
                        <w:t>202</w:t>
                      </w:r>
                      <w:r w:rsidR="00A85C1B">
                        <w:rPr>
                          <w:rFonts w:ascii="Arial" w:hAnsi="Arial" w:cs="Arial"/>
                          <w:b/>
                          <w:color w:val="1B3F73"/>
                          <w:sz w:val="24"/>
                          <w:szCs w:val="24"/>
                        </w:rPr>
                        <w:t>5</w:t>
                      </w:r>
                      <w:r w:rsidR="00447C47" w:rsidRPr="00447C47">
                        <w:rPr>
                          <w:rFonts w:ascii="Arial" w:hAnsi="Arial" w:cs="Arial"/>
                          <w:b/>
                          <w:color w:val="1B3F73"/>
                          <w:sz w:val="24"/>
                          <w:szCs w:val="24"/>
                        </w:rPr>
                        <w:t>-202</w:t>
                      </w:r>
                      <w:r w:rsidR="00A85C1B">
                        <w:rPr>
                          <w:rFonts w:ascii="Arial" w:hAnsi="Arial" w:cs="Arial"/>
                          <w:b/>
                          <w:color w:val="1B3F73"/>
                          <w:sz w:val="24"/>
                          <w:szCs w:val="24"/>
                        </w:rPr>
                        <w:t>6</w:t>
                      </w:r>
                      <w:r w:rsidR="00447C47" w:rsidRPr="00447C47">
                        <w:rPr>
                          <w:rFonts w:ascii="Arial" w:hAnsi="Arial" w:cs="Arial"/>
                          <w:b/>
                          <w:color w:val="1B3F73"/>
                          <w:sz w:val="24"/>
                          <w:szCs w:val="24"/>
                        </w:rPr>
                        <w:t xml:space="preserve"> </w:t>
                      </w:r>
                      <w:r>
                        <w:rPr>
                          <w:rFonts w:ascii="Arial" w:hAnsi="Arial" w:cs="Arial"/>
                          <w:b/>
                          <w:color w:val="1B3F73"/>
                          <w:sz w:val="24"/>
                          <w:szCs w:val="24"/>
                        </w:rPr>
                        <w:t>Operating Support for Small Organizations (OSS)</w:t>
                      </w:r>
                    </w:p>
                  </w:txbxContent>
                </v:textbox>
                <w10:wrap anchorx="margin" anchory="page"/>
              </v:shape>
            </w:pict>
          </mc:Fallback>
        </mc:AlternateContent>
      </w:r>
    </w:p>
    <w:p w14:paraId="60B647FA" w14:textId="77777777"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4BF43090" w14:textId="77777777" w:rsidR="000D2309" w:rsidRPr="009D5074" w:rsidRDefault="008A6847" w:rsidP="008A6847">
      <w:pPr>
        <w:tabs>
          <w:tab w:val="left" w:pos="643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ab/>
      </w:r>
    </w:p>
    <w:p w14:paraId="71F7EFFB" w14:textId="77777777"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4FBE710F" w14:textId="77777777"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58043679" w14:textId="77777777" w:rsidR="007D19DD" w:rsidRDefault="007D19DD" w:rsidP="00447C47">
      <w:pPr>
        <w:autoSpaceDE w:val="0"/>
        <w:autoSpaceDN w:val="0"/>
        <w:adjustRightInd w:val="0"/>
        <w:spacing w:after="0" w:line="240" w:lineRule="auto"/>
        <w:rPr>
          <w:rFonts w:ascii="Arial" w:eastAsia="Calibri" w:hAnsi="Arial" w:cs="Arial"/>
          <w:b/>
          <w:color w:val="002060"/>
          <w:sz w:val="20"/>
          <w:szCs w:val="20"/>
        </w:rPr>
      </w:pPr>
    </w:p>
    <w:p w14:paraId="34AA9A9F" w14:textId="77777777" w:rsidR="00447C47" w:rsidRDefault="00447C47" w:rsidP="00447C47">
      <w:pPr>
        <w:autoSpaceDE w:val="0"/>
        <w:autoSpaceDN w:val="0"/>
        <w:adjustRightInd w:val="0"/>
        <w:spacing w:after="0" w:line="240" w:lineRule="auto"/>
        <w:rPr>
          <w:rFonts w:ascii="Arial" w:eastAsia="Calibri" w:hAnsi="Arial" w:cs="Arial"/>
          <w:b/>
          <w:color w:val="002060"/>
          <w:sz w:val="20"/>
          <w:szCs w:val="20"/>
        </w:rPr>
      </w:pPr>
      <w:r w:rsidRPr="00CF1353">
        <w:rPr>
          <w:rFonts w:ascii="Arial" w:eastAsia="Calibri" w:hAnsi="Arial" w:cs="Arial"/>
          <w:b/>
          <w:color w:val="002060"/>
          <w:sz w:val="20"/>
          <w:szCs w:val="20"/>
        </w:rPr>
        <w:t>Virginia Commission for the Arts’</w:t>
      </w:r>
      <w:r w:rsidR="009E450E">
        <w:rPr>
          <w:rFonts w:ascii="Arial" w:eastAsia="Calibri" w:hAnsi="Arial" w:cs="Arial"/>
          <w:b/>
          <w:color w:val="002060"/>
          <w:sz w:val="20"/>
          <w:szCs w:val="20"/>
        </w:rPr>
        <w:t xml:space="preserve"> (VCA)</w:t>
      </w:r>
      <w:r w:rsidRPr="00CF1353">
        <w:rPr>
          <w:rFonts w:ascii="Arial" w:eastAsia="Calibri" w:hAnsi="Arial" w:cs="Arial"/>
          <w:b/>
          <w:color w:val="002060"/>
          <w:sz w:val="20"/>
          <w:szCs w:val="20"/>
        </w:rPr>
        <w:t xml:space="preserve"> grantees of Operating Support for Small Organizations (OSS) certify the organization: </w:t>
      </w:r>
    </w:p>
    <w:p w14:paraId="0FFA975D" w14:textId="77777777" w:rsidR="007D19DD" w:rsidRPr="00CF1353" w:rsidRDefault="007D19DD" w:rsidP="00447C47">
      <w:pPr>
        <w:autoSpaceDE w:val="0"/>
        <w:autoSpaceDN w:val="0"/>
        <w:adjustRightInd w:val="0"/>
        <w:spacing w:after="0" w:line="240" w:lineRule="auto"/>
        <w:rPr>
          <w:rFonts w:ascii="Arial" w:eastAsia="Calibri" w:hAnsi="Arial" w:cs="Arial"/>
          <w:color w:val="002060"/>
          <w:sz w:val="20"/>
          <w:szCs w:val="20"/>
        </w:rPr>
      </w:pPr>
    </w:p>
    <w:p w14:paraId="1B8D76D8" w14:textId="77777777" w:rsidR="009E450E" w:rsidRPr="009E450E" w:rsidRDefault="009E450E" w:rsidP="009E450E">
      <w:pPr>
        <w:numPr>
          <w:ilvl w:val="0"/>
          <w:numId w:val="44"/>
        </w:numPr>
        <w:tabs>
          <w:tab w:val="num" w:pos="720"/>
        </w:tabs>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Virginia organizations whose primary purpose is the arts (units of government, organizations using a fiscal agent, and educational institutions and their private companion foundations are </w:t>
      </w:r>
      <w:r w:rsidRPr="009E450E">
        <w:rPr>
          <w:rFonts w:ascii="Arial" w:eastAsia="Calibri" w:hAnsi="Arial" w:cs="Arial"/>
          <w:color w:val="000000"/>
          <w:sz w:val="20"/>
          <w:szCs w:val="20"/>
          <w:u w:val="single"/>
        </w:rPr>
        <w:t>not</w:t>
      </w:r>
      <w:r w:rsidRPr="009E450E">
        <w:rPr>
          <w:rFonts w:ascii="Arial" w:eastAsia="Calibri" w:hAnsi="Arial" w:cs="Arial"/>
          <w:color w:val="000000"/>
          <w:sz w:val="20"/>
          <w:szCs w:val="20"/>
        </w:rPr>
        <w:t> eligible for OSS)</w:t>
      </w:r>
    </w:p>
    <w:p w14:paraId="1D150ED1"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Is exempt from federal income tax under Section 501(c)(3) of the Internal Revenue Code</w:t>
      </w:r>
    </w:p>
    <w:p w14:paraId="4BE6334E"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Is incorporated in Virginia for at least one year prior to application</w:t>
      </w:r>
    </w:p>
    <w:p w14:paraId="594B06D5"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Has its headquarters and home season in Virginia</w:t>
      </w:r>
    </w:p>
    <w:p w14:paraId="2E520EDE"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Has completed two (2) years of programming at the time of application</w:t>
      </w:r>
    </w:p>
    <w:p w14:paraId="1D112D4C"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Presents at least three (3) different programs or services for the public each year</w:t>
      </w:r>
    </w:p>
    <w:p w14:paraId="37037D80"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Had a previous year’s unrestricted operating income of at least $20,000, but no greater than $150,000</w:t>
      </w:r>
    </w:p>
    <w:p w14:paraId="1BF25684"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May not have a combined deficit exceeding 20% of its total income across the two most recently completed fiscal or calendar years. This deficit is calculated as the total amount by which the organization’s expenses have exceeded its revenues during this period</w:t>
      </w:r>
    </w:p>
    <w:p w14:paraId="3AEDD694"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Presents activities in ADA-compliant facilities, including wheelchair access to restrooms</w:t>
      </w:r>
    </w:p>
    <w:p w14:paraId="514DB053"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Is governed by a Board that meets regularly</w:t>
      </w:r>
    </w:p>
    <w:p w14:paraId="2C7241B6"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Must not be under current debarment or suspension from federal funding</w:t>
      </w:r>
    </w:p>
    <w:p w14:paraId="364FA9A0" w14:textId="77777777" w:rsidR="009E450E" w:rsidRPr="009E450E" w:rsidRDefault="009E450E" w:rsidP="009E450E">
      <w:pPr>
        <w:numPr>
          <w:ilvl w:val="0"/>
          <w:numId w:val="45"/>
        </w:numPr>
        <w:autoSpaceDE w:val="0"/>
        <w:autoSpaceDN w:val="0"/>
        <w:adjustRightInd w:val="0"/>
        <w:spacing w:after="0" w:line="240" w:lineRule="auto"/>
        <w:rPr>
          <w:rFonts w:ascii="Arial" w:eastAsia="Calibri" w:hAnsi="Arial" w:cs="Arial"/>
          <w:color w:val="000000"/>
          <w:sz w:val="20"/>
          <w:szCs w:val="20"/>
        </w:rPr>
      </w:pPr>
      <w:r w:rsidRPr="009E450E">
        <w:rPr>
          <w:rFonts w:ascii="Arial" w:eastAsia="Calibri" w:hAnsi="Arial" w:cs="Arial"/>
          <w:color w:val="000000"/>
          <w:sz w:val="20"/>
          <w:szCs w:val="20"/>
        </w:rPr>
        <w:t>Has no past due Final Reports to the VCA at the time of application</w:t>
      </w:r>
    </w:p>
    <w:p w14:paraId="292B360B" w14:textId="77777777" w:rsidR="009E450E" w:rsidRPr="009E450E" w:rsidRDefault="009E450E" w:rsidP="009E450E">
      <w:pPr>
        <w:autoSpaceDE w:val="0"/>
        <w:autoSpaceDN w:val="0"/>
        <w:adjustRightInd w:val="0"/>
        <w:spacing w:after="0" w:line="240" w:lineRule="auto"/>
        <w:rPr>
          <w:rFonts w:ascii="Arial" w:eastAsia="Calibri" w:hAnsi="Arial" w:cs="Arial"/>
          <w:color w:val="000000"/>
          <w:sz w:val="20"/>
          <w:szCs w:val="20"/>
        </w:rPr>
      </w:pPr>
    </w:p>
    <w:p w14:paraId="79C51271" w14:textId="77777777" w:rsidR="00447C47" w:rsidRPr="00FA4EFE" w:rsidRDefault="00447C47" w:rsidP="00447C47">
      <w:pPr>
        <w:autoSpaceDE w:val="0"/>
        <w:autoSpaceDN w:val="0"/>
        <w:adjustRightInd w:val="0"/>
        <w:spacing w:after="0" w:line="240" w:lineRule="auto"/>
        <w:rPr>
          <w:rFonts w:ascii="Arial" w:eastAsia="Calibri" w:hAnsi="Arial" w:cs="Arial"/>
          <w:b/>
          <w:bCs/>
          <w:color w:val="002060"/>
          <w:sz w:val="20"/>
          <w:szCs w:val="20"/>
        </w:rPr>
      </w:pPr>
      <w:r w:rsidRPr="00FA4EFE">
        <w:rPr>
          <w:rFonts w:ascii="Arial" w:eastAsia="Calibri" w:hAnsi="Arial" w:cs="Arial"/>
          <w:b/>
          <w:bCs/>
          <w:color w:val="002060"/>
          <w:sz w:val="20"/>
          <w:szCs w:val="20"/>
        </w:rPr>
        <w:t>Eligible Activities</w:t>
      </w:r>
    </w:p>
    <w:p w14:paraId="18618013" w14:textId="77777777" w:rsidR="00447C47" w:rsidRDefault="00447C47" w:rsidP="00447C47">
      <w:p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Funding for OSS grants may be used to support most aspects of an arts organization’s annual operating expenses (not including capital expenses), such as:</w:t>
      </w:r>
    </w:p>
    <w:p w14:paraId="6F7B18AA" w14:textId="77777777" w:rsidR="007D19DD" w:rsidRDefault="007D19DD" w:rsidP="00447C47">
      <w:pPr>
        <w:autoSpaceDE w:val="0"/>
        <w:autoSpaceDN w:val="0"/>
        <w:adjustRightInd w:val="0"/>
        <w:spacing w:after="0" w:line="240" w:lineRule="auto"/>
        <w:rPr>
          <w:rFonts w:ascii="Arial" w:eastAsia="Calibri" w:hAnsi="Arial" w:cs="Arial"/>
          <w:color w:val="000000"/>
          <w:sz w:val="20"/>
          <w:szCs w:val="20"/>
        </w:rPr>
      </w:pPr>
    </w:p>
    <w:p w14:paraId="606E21B3"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artist fees</w:t>
      </w:r>
    </w:p>
    <w:p w14:paraId="7C0FB840"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administrative costs</w:t>
      </w:r>
    </w:p>
    <w:p w14:paraId="021C627E"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contractual services</w:t>
      </w:r>
    </w:p>
    <w:p w14:paraId="15FB3D57"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accessibility services</w:t>
      </w:r>
    </w:p>
    <w:p w14:paraId="626CE39C"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facilities operations (utilities, rent, routine maintenance, etc.)</w:t>
      </w:r>
    </w:p>
    <w:p w14:paraId="0664C093"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marketing or publicity of events/activities</w:t>
      </w:r>
    </w:p>
    <w:p w14:paraId="623C8644"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personnel (salaries, benefits, etc.)</w:t>
      </w:r>
    </w:p>
    <w:p w14:paraId="46F7C7C1"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professional development (workshops, seminars, conferences, excluding credit-earning post-secondary coursework)</w:t>
      </w:r>
    </w:p>
    <w:p w14:paraId="2AB703EB"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supplies and materials</w:t>
      </w:r>
    </w:p>
    <w:p w14:paraId="4A1E08D1"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technical costs</w:t>
      </w:r>
    </w:p>
    <w:p w14:paraId="7D450779" w14:textId="77777777" w:rsidR="00447C47" w:rsidRPr="009D507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t>travel (domestic) and other operational expenses necessary to deliver arts programs and services</w:t>
      </w:r>
    </w:p>
    <w:p w14:paraId="5C3CAD15"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r w:rsidRPr="009D5074">
        <w:rPr>
          <w:rFonts w:ascii="Arial" w:eastAsia="Calibri" w:hAnsi="Arial" w:cs="Arial"/>
          <w:color w:val="000000"/>
          <w:sz w:val="20"/>
          <w:szCs w:val="20"/>
        </w:rPr>
        <w:br/>
      </w:r>
      <w:r w:rsidR="00802E0E" w:rsidRPr="00FA4EFE">
        <w:rPr>
          <w:rFonts w:ascii="Arial" w:eastAsia="Calibri" w:hAnsi="Arial" w:cs="Arial"/>
          <w:b/>
          <w:color w:val="002060"/>
          <w:sz w:val="20"/>
          <w:szCs w:val="20"/>
        </w:rPr>
        <w:t>Gr</w:t>
      </w:r>
      <w:r w:rsidRPr="00FA4EFE">
        <w:rPr>
          <w:rFonts w:ascii="Arial" w:eastAsia="Calibri" w:hAnsi="Arial" w:cs="Arial"/>
          <w:b/>
          <w:color w:val="002060"/>
          <w:sz w:val="20"/>
          <w:szCs w:val="20"/>
        </w:rPr>
        <w:t xml:space="preserve">ants are limited to </w:t>
      </w:r>
      <w:r w:rsidRPr="009D5074">
        <w:rPr>
          <w:rFonts w:ascii="Arial" w:eastAsia="Calibri" w:hAnsi="Arial" w:cs="Arial"/>
          <w:color w:val="000000"/>
          <w:sz w:val="20"/>
          <w:szCs w:val="20"/>
        </w:rPr>
        <w:t xml:space="preserve">$2,500 for Operating Support for Small Organizations (OSS).  </w:t>
      </w:r>
    </w:p>
    <w:p w14:paraId="1EC8EFD9" w14:textId="77777777" w:rsidR="009E450E" w:rsidRPr="009E450E" w:rsidRDefault="009E450E" w:rsidP="009E450E">
      <w:pPr>
        <w:autoSpaceDE w:val="0"/>
        <w:autoSpaceDN w:val="0"/>
        <w:adjustRightInd w:val="0"/>
        <w:spacing w:after="0" w:line="240" w:lineRule="auto"/>
        <w:rPr>
          <w:rFonts w:ascii="Arial" w:eastAsia="Calibri" w:hAnsi="Arial" w:cs="Arial"/>
          <w:b/>
          <w:color w:val="002060"/>
          <w:sz w:val="20"/>
          <w:szCs w:val="20"/>
        </w:rPr>
      </w:pPr>
      <w:r>
        <w:rPr>
          <w:rFonts w:ascii="Arial" w:eastAsia="Calibri" w:hAnsi="Arial" w:cs="Arial"/>
          <w:b/>
          <w:color w:val="002060"/>
          <w:sz w:val="20"/>
          <w:szCs w:val="20"/>
        </w:rPr>
        <w:br/>
      </w:r>
      <w:r w:rsidRPr="009E450E">
        <w:rPr>
          <w:rFonts w:ascii="Arial" w:eastAsia="Calibri" w:hAnsi="Arial" w:cs="Arial"/>
          <w:b/>
          <w:color w:val="002060"/>
          <w:sz w:val="20"/>
          <w:szCs w:val="20"/>
        </w:rPr>
        <w:t>Each Commission grantee will:</w:t>
      </w:r>
    </w:p>
    <w:p w14:paraId="1DA61CEB" w14:textId="77777777" w:rsidR="009E450E" w:rsidRPr="009E450E" w:rsidRDefault="009E450E" w:rsidP="009E450E">
      <w:pPr>
        <w:numPr>
          <w:ilvl w:val="0"/>
          <w:numId w:val="22"/>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 xml:space="preserve">read and review the </w:t>
      </w:r>
      <w:hyperlink r:id="rId8" w:history="1">
        <w:r w:rsidRPr="009E450E">
          <w:rPr>
            <w:rStyle w:val="Hyperlink"/>
            <w:rFonts w:ascii="Arial" w:eastAsia="Calibri" w:hAnsi="Arial" w:cs="Arial"/>
            <w:bCs/>
            <w:color w:val="auto"/>
            <w:sz w:val="20"/>
            <w:szCs w:val="20"/>
          </w:rPr>
          <w:t>FY26 Guidelines for Funding</w:t>
        </w:r>
      </w:hyperlink>
      <w:r w:rsidRPr="009E450E">
        <w:rPr>
          <w:rFonts w:ascii="Arial" w:eastAsia="Calibri" w:hAnsi="Arial" w:cs="Arial"/>
          <w:bCs/>
          <w:sz w:val="20"/>
          <w:szCs w:val="20"/>
        </w:rPr>
        <w:t xml:space="preserve"> before applying;</w:t>
      </w:r>
    </w:p>
    <w:p w14:paraId="08B028FC"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notify the VCA of any changes in its tax-exempt status with the Internal Revenue Service under Section 501(c)(3). It must also file the IRS Form 990 or 990-N annually.</w:t>
      </w:r>
    </w:p>
    <w:p w14:paraId="6920F534"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maintain and provide complete and accurate records of all activities connected with the grant;</w:t>
      </w:r>
    </w:p>
    <w:p w14:paraId="306BCBCB"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 xml:space="preserve">maintain effective control over and accountability for all funds, property, and other assets ensuring that </w:t>
      </w:r>
      <w:r>
        <w:rPr>
          <w:rFonts w:ascii="Arial" w:eastAsia="Calibri" w:hAnsi="Arial" w:cs="Arial"/>
          <w:bCs/>
          <w:sz w:val="20"/>
          <w:szCs w:val="20"/>
        </w:rPr>
        <w:t>grant funds</w:t>
      </w:r>
      <w:r w:rsidRPr="009E450E">
        <w:rPr>
          <w:rFonts w:ascii="Arial" w:eastAsia="Calibri" w:hAnsi="Arial" w:cs="Arial"/>
          <w:bCs/>
          <w:sz w:val="20"/>
          <w:szCs w:val="20"/>
        </w:rPr>
        <w:t xml:space="preserve"> are used solely for authorized purposes as described in the application form and attachments;</w:t>
      </w:r>
    </w:p>
    <w:p w14:paraId="327606E9"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 xml:space="preserve">provide the </w:t>
      </w:r>
      <w:r>
        <w:rPr>
          <w:rFonts w:ascii="Arial" w:eastAsia="Calibri" w:hAnsi="Arial" w:cs="Arial"/>
          <w:bCs/>
          <w:sz w:val="20"/>
          <w:szCs w:val="20"/>
        </w:rPr>
        <w:t>VCA</w:t>
      </w:r>
      <w:r w:rsidRPr="009E450E">
        <w:rPr>
          <w:rFonts w:ascii="Arial" w:eastAsia="Calibri" w:hAnsi="Arial" w:cs="Arial"/>
          <w:bCs/>
          <w:sz w:val="20"/>
          <w:szCs w:val="20"/>
        </w:rPr>
        <w:t>, or its authorized representatives, access to the grant-related financial records if required;</w:t>
      </w:r>
    </w:p>
    <w:p w14:paraId="74F3DC27"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use no part of a Commission grant for an activity intended or designed to influence a member of Congress or the General Assembly to favor or oppose any legislation</w:t>
      </w:r>
    </w:p>
    <w:p w14:paraId="4A51B742" w14:textId="77777777" w:rsidR="009E450E" w:rsidRPr="009E450E" w:rsidRDefault="009E450E" w:rsidP="009E450E">
      <w:pPr>
        <w:numPr>
          <w:ilvl w:val="0"/>
          <w:numId w:val="17"/>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lastRenderedPageBreak/>
        <w:t xml:space="preserve">notify the Commission of any substantial changes in its budget, programming, and key personnel related to this grant. Failure to do so will affect current and future funding. </w:t>
      </w:r>
    </w:p>
    <w:p w14:paraId="3BF038D1" w14:textId="77777777" w:rsidR="00447C47" w:rsidRPr="009D5074" w:rsidRDefault="00447C47" w:rsidP="00447C47">
      <w:pPr>
        <w:pStyle w:val="ListParagraph"/>
        <w:autoSpaceDE w:val="0"/>
        <w:autoSpaceDN w:val="0"/>
        <w:adjustRightInd w:val="0"/>
        <w:spacing w:after="0" w:line="240" w:lineRule="auto"/>
        <w:rPr>
          <w:rFonts w:ascii="Arial" w:eastAsia="Calibri" w:hAnsi="Arial" w:cs="Arial"/>
          <w:color w:val="000000"/>
          <w:sz w:val="20"/>
          <w:szCs w:val="20"/>
        </w:rPr>
      </w:pPr>
    </w:p>
    <w:p w14:paraId="09C07B9A" w14:textId="77777777" w:rsidR="009E450E" w:rsidRPr="009E450E" w:rsidRDefault="009E450E" w:rsidP="009E450E">
      <w:pPr>
        <w:autoSpaceDE w:val="0"/>
        <w:autoSpaceDN w:val="0"/>
        <w:adjustRightInd w:val="0"/>
        <w:spacing w:after="0" w:line="240" w:lineRule="auto"/>
        <w:rPr>
          <w:rFonts w:ascii="Arial" w:eastAsia="Calibri" w:hAnsi="Arial" w:cs="Arial"/>
          <w:b/>
          <w:color w:val="002060"/>
          <w:sz w:val="20"/>
          <w:szCs w:val="20"/>
        </w:rPr>
      </w:pPr>
      <w:bookmarkStart w:id="0" w:name="_Hlk201590437"/>
      <w:r w:rsidRPr="009E450E">
        <w:rPr>
          <w:rFonts w:ascii="Arial" w:eastAsia="Calibri" w:hAnsi="Arial" w:cs="Arial"/>
          <w:b/>
          <w:color w:val="002060"/>
          <w:sz w:val="20"/>
          <w:szCs w:val="20"/>
        </w:rPr>
        <w:t>Each Commission grantee will comply with these statutes and regulations:</w:t>
      </w:r>
    </w:p>
    <w:p w14:paraId="385275F9" w14:textId="77777777" w:rsidR="009E450E" w:rsidRPr="009E450E" w:rsidRDefault="009E450E" w:rsidP="009E450E">
      <w:p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 xml:space="preserve">The requirements below apply to all programs and activities, regardless of funding source, and must be reflected in program design, public engagement, and operations.  Grantees must not discriminate based on race, color, national origin, sex, age, or disability, and must ensure accessibility for individuals with disabilities. Grantees must comply with all applicable federal and state laws in their use of approved grant dollars.  </w:t>
      </w:r>
      <w:r w:rsidR="006D0772" w:rsidRPr="009E450E">
        <w:rPr>
          <w:rFonts w:ascii="Arial" w:eastAsia="Calibri" w:hAnsi="Arial" w:cs="Arial"/>
          <w:bCs/>
          <w:sz w:val="20"/>
          <w:szCs w:val="20"/>
        </w:rPr>
        <w:t>Failure to comply may result in termination of grant funding</w:t>
      </w:r>
      <w:r w:rsidR="006D0772">
        <w:rPr>
          <w:rFonts w:ascii="Arial" w:eastAsia="Calibri" w:hAnsi="Arial" w:cs="Arial"/>
          <w:bCs/>
          <w:sz w:val="20"/>
          <w:szCs w:val="20"/>
        </w:rPr>
        <w:t xml:space="preserve">.  </w:t>
      </w:r>
      <w:r w:rsidRPr="009E450E">
        <w:rPr>
          <w:rFonts w:ascii="Arial" w:eastAsia="Calibri" w:hAnsi="Arial" w:cs="Arial"/>
          <w:bCs/>
          <w:sz w:val="20"/>
          <w:szCs w:val="20"/>
        </w:rPr>
        <w:t>Key applicable laws include:</w:t>
      </w:r>
    </w:p>
    <w:p w14:paraId="4E849FAE" w14:textId="77777777" w:rsidR="009E450E" w:rsidRPr="009E450E" w:rsidRDefault="009E450E" w:rsidP="009E450E">
      <w:pPr>
        <w:autoSpaceDE w:val="0"/>
        <w:autoSpaceDN w:val="0"/>
        <w:adjustRightInd w:val="0"/>
        <w:spacing w:after="0" w:line="240" w:lineRule="auto"/>
        <w:rPr>
          <w:rFonts w:ascii="Arial" w:eastAsia="Calibri" w:hAnsi="Arial" w:cs="Arial"/>
          <w:bCs/>
          <w:sz w:val="20"/>
          <w:szCs w:val="20"/>
        </w:rPr>
      </w:pPr>
    </w:p>
    <w:p w14:paraId="50EEC853"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Title VI of the Civil Rights Act of 1964</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discrimination based on race, color, or national origin; includes protections for individuals with limited English proficiency.</w:t>
      </w:r>
    </w:p>
    <w:p w14:paraId="73880A7D"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Title IX of the Education Amendments of 1972</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sex-based discrimination.</w:t>
      </w:r>
    </w:p>
    <w:p w14:paraId="450764A8"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Age Discrimination Act of 1975</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age-based discrimination.</w:t>
      </w:r>
    </w:p>
    <w:p w14:paraId="47AD55A0"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Americans with Disabilities Act (ADA)</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disability-based discrimination in employment, public services, and public accommodations.</w:t>
      </w:r>
    </w:p>
    <w:p w14:paraId="5FBAB7BC"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Section 504 of the Rehabilitation Act of 1973</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xml:space="preserve">– requires equal access and reasonable accommodations for individuals with disabilities. </w:t>
      </w:r>
    </w:p>
    <w:p w14:paraId="1927949F"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Chapter 39 of the Code of Virginia, the Virginia Human Rights Act</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xml:space="preserve">– safeguards individuals within the Commonwealth from unlawful discrimination in places of public accommodation. </w:t>
      </w:r>
    </w:p>
    <w:p w14:paraId="1E7D4BC4" w14:textId="77777777" w:rsidR="009E450E" w:rsidRPr="009E450E" w:rsidRDefault="009E450E" w:rsidP="009E450E">
      <w:pPr>
        <w:autoSpaceDE w:val="0"/>
        <w:autoSpaceDN w:val="0"/>
        <w:adjustRightInd w:val="0"/>
        <w:spacing w:after="0" w:line="240" w:lineRule="auto"/>
        <w:rPr>
          <w:rFonts w:ascii="Arial" w:eastAsia="Calibri" w:hAnsi="Arial" w:cs="Arial"/>
          <w:bCs/>
          <w:sz w:val="20"/>
          <w:szCs w:val="20"/>
        </w:rPr>
      </w:pPr>
    </w:p>
    <w:bookmarkEnd w:id="0"/>
    <w:p w14:paraId="47D053ED" w14:textId="77777777" w:rsidR="00447C47" w:rsidRPr="00FA4EFE" w:rsidRDefault="008A6847" w:rsidP="00447C47">
      <w:pPr>
        <w:autoSpaceDE w:val="0"/>
        <w:autoSpaceDN w:val="0"/>
        <w:adjustRightInd w:val="0"/>
        <w:spacing w:after="0" w:line="240" w:lineRule="auto"/>
        <w:rPr>
          <w:rFonts w:ascii="Arial" w:eastAsia="Calibri" w:hAnsi="Arial" w:cs="Arial"/>
          <w:b/>
          <w:color w:val="002060"/>
          <w:sz w:val="20"/>
          <w:szCs w:val="20"/>
        </w:rPr>
      </w:pPr>
      <w:r w:rsidRPr="00FA4EFE">
        <w:rPr>
          <w:rFonts w:ascii="Arial" w:eastAsia="Calibri" w:hAnsi="Arial" w:cs="Arial"/>
          <w:b/>
          <w:color w:val="002060"/>
          <w:sz w:val="20"/>
          <w:szCs w:val="20"/>
        </w:rPr>
        <w:t xml:space="preserve">Final </w:t>
      </w:r>
      <w:r w:rsidR="00447C47" w:rsidRPr="00FA4EFE">
        <w:rPr>
          <w:rFonts w:ascii="Arial" w:eastAsia="Calibri" w:hAnsi="Arial" w:cs="Arial"/>
          <w:b/>
          <w:color w:val="002060"/>
          <w:sz w:val="20"/>
          <w:szCs w:val="20"/>
        </w:rPr>
        <w:t>Reporting Requirements</w:t>
      </w:r>
    </w:p>
    <w:p w14:paraId="1E308E01" w14:textId="77777777" w:rsidR="009E450E" w:rsidRDefault="00447C47" w:rsidP="00447C47">
      <w:pPr>
        <w:autoSpaceDE w:val="0"/>
        <w:autoSpaceDN w:val="0"/>
        <w:adjustRightInd w:val="0"/>
        <w:spacing w:after="0" w:line="240" w:lineRule="auto"/>
        <w:rPr>
          <w:rFonts w:ascii="Arial" w:eastAsia="Calibri" w:hAnsi="Arial" w:cs="Arial"/>
          <w:bCs/>
          <w:color w:val="000000"/>
          <w:sz w:val="20"/>
          <w:szCs w:val="20"/>
        </w:rPr>
      </w:pPr>
      <w:r w:rsidRPr="009D5074">
        <w:rPr>
          <w:rFonts w:ascii="Arial" w:eastAsia="Calibri" w:hAnsi="Arial" w:cs="Arial"/>
          <w:bCs/>
          <w:color w:val="000000"/>
          <w:sz w:val="20"/>
          <w:szCs w:val="20"/>
        </w:rPr>
        <w:t>OSS grantee</w:t>
      </w:r>
      <w:r w:rsidR="009E450E">
        <w:rPr>
          <w:rFonts w:ascii="Arial" w:eastAsia="Calibri" w:hAnsi="Arial" w:cs="Arial"/>
          <w:bCs/>
          <w:color w:val="000000"/>
          <w:sz w:val="20"/>
          <w:szCs w:val="20"/>
        </w:rPr>
        <w:t>s must</w:t>
      </w:r>
      <w:r w:rsidRPr="009D5074">
        <w:rPr>
          <w:rFonts w:ascii="Arial" w:eastAsia="Calibri" w:hAnsi="Arial" w:cs="Arial"/>
          <w:bCs/>
          <w:color w:val="000000"/>
          <w:sz w:val="20"/>
          <w:szCs w:val="20"/>
        </w:rPr>
        <w:t xml:space="preserve"> submit </w:t>
      </w:r>
      <w:r w:rsidR="009E450E">
        <w:rPr>
          <w:rFonts w:ascii="Arial" w:eastAsia="Calibri" w:hAnsi="Arial" w:cs="Arial"/>
          <w:bCs/>
          <w:color w:val="000000"/>
          <w:sz w:val="20"/>
          <w:szCs w:val="20"/>
        </w:rPr>
        <w:t>F</w:t>
      </w:r>
      <w:r w:rsidRPr="009D5074">
        <w:rPr>
          <w:rFonts w:ascii="Arial" w:eastAsia="Calibri" w:hAnsi="Arial" w:cs="Arial"/>
          <w:bCs/>
          <w:color w:val="000000"/>
          <w:sz w:val="20"/>
          <w:szCs w:val="20"/>
        </w:rPr>
        <w:t xml:space="preserve">inal </w:t>
      </w:r>
      <w:r w:rsidR="009E450E">
        <w:rPr>
          <w:rFonts w:ascii="Arial" w:eastAsia="Calibri" w:hAnsi="Arial" w:cs="Arial"/>
          <w:bCs/>
          <w:color w:val="000000"/>
          <w:sz w:val="20"/>
          <w:szCs w:val="20"/>
        </w:rPr>
        <w:t>R</w:t>
      </w:r>
      <w:r w:rsidRPr="009D5074">
        <w:rPr>
          <w:rFonts w:ascii="Arial" w:eastAsia="Calibri" w:hAnsi="Arial" w:cs="Arial"/>
          <w:bCs/>
          <w:color w:val="000000"/>
          <w:sz w:val="20"/>
          <w:szCs w:val="20"/>
        </w:rPr>
        <w:t>eport</w:t>
      </w:r>
      <w:r w:rsidR="009E450E">
        <w:rPr>
          <w:rFonts w:ascii="Arial" w:eastAsia="Calibri" w:hAnsi="Arial" w:cs="Arial"/>
          <w:bCs/>
          <w:color w:val="000000"/>
          <w:sz w:val="20"/>
          <w:szCs w:val="20"/>
        </w:rPr>
        <w:t>s</w:t>
      </w:r>
      <w:r w:rsidRPr="009D5074">
        <w:rPr>
          <w:rFonts w:ascii="Arial" w:eastAsia="Calibri" w:hAnsi="Arial" w:cs="Arial"/>
          <w:bCs/>
          <w:color w:val="000000"/>
          <w:sz w:val="20"/>
          <w:szCs w:val="20"/>
        </w:rPr>
        <w:t xml:space="preserve"> to the Commission</w:t>
      </w:r>
      <w:r w:rsidR="009E450E">
        <w:rPr>
          <w:rFonts w:ascii="Arial" w:eastAsia="Calibri" w:hAnsi="Arial" w:cs="Arial"/>
          <w:bCs/>
          <w:color w:val="000000"/>
          <w:sz w:val="20"/>
          <w:szCs w:val="20"/>
        </w:rPr>
        <w:t xml:space="preserve"> </w:t>
      </w:r>
      <w:r w:rsidR="006D0772">
        <w:rPr>
          <w:rFonts w:ascii="Arial" w:eastAsia="Calibri" w:hAnsi="Arial" w:cs="Arial"/>
          <w:bCs/>
          <w:color w:val="000000"/>
          <w:sz w:val="20"/>
          <w:szCs w:val="20"/>
        </w:rPr>
        <w:t xml:space="preserve">by 5:00 p.m. </w:t>
      </w:r>
      <w:r w:rsidR="009E450E">
        <w:rPr>
          <w:rFonts w:ascii="Arial" w:eastAsia="Calibri" w:hAnsi="Arial" w:cs="Arial"/>
          <w:bCs/>
          <w:color w:val="000000"/>
          <w:sz w:val="20"/>
          <w:szCs w:val="20"/>
        </w:rPr>
        <w:t>on the following dates:</w:t>
      </w:r>
    </w:p>
    <w:p w14:paraId="47C48D36" w14:textId="77777777" w:rsidR="009E450E" w:rsidRDefault="009E450E" w:rsidP="00447C47">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F</w:t>
      </w:r>
      <w:r w:rsidR="00447C47" w:rsidRPr="009D5074">
        <w:rPr>
          <w:rFonts w:ascii="Arial" w:eastAsia="Calibri" w:hAnsi="Arial" w:cs="Arial"/>
          <w:color w:val="000000"/>
          <w:sz w:val="20"/>
          <w:szCs w:val="20"/>
        </w:rPr>
        <w:t xml:space="preserve">inal </w:t>
      </w:r>
      <w:r>
        <w:rPr>
          <w:rFonts w:ascii="Arial" w:eastAsia="Calibri" w:hAnsi="Arial" w:cs="Arial"/>
          <w:color w:val="000000"/>
          <w:sz w:val="20"/>
          <w:szCs w:val="20"/>
        </w:rPr>
        <w:t>R</w:t>
      </w:r>
      <w:r w:rsidR="00447C47" w:rsidRPr="009D5074">
        <w:rPr>
          <w:rFonts w:ascii="Arial" w:eastAsia="Calibri" w:hAnsi="Arial" w:cs="Arial"/>
          <w:color w:val="000000"/>
          <w:sz w:val="20"/>
          <w:szCs w:val="20"/>
        </w:rPr>
        <w:t xml:space="preserve">eport </w:t>
      </w:r>
      <w:r>
        <w:rPr>
          <w:rFonts w:ascii="Arial" w:eastAsia="Calibri" w:hAnsi="Arial" w:cs="Arial"/>
          <w:color w:val="000000"/>
          <w:sz w:val="20"/>
          <w:szCs w:val="20"/>
        </w:rPr>
        <w:t>F</w:t>
      </w:r>
      <w:r w:rsidR="00447C47" w:rsidRPr="009D5074">
        <w:rPr>
          <w:rFonts w:ascii="Arial" w:eastAsia="Calibri" w:hAnsi="Arial" w:cs="Arial"/>
          <w:color w:val="000000"/>
          <w:sz w:val="20"/>
          <w:szCs w:val="20"/>
        </w:rPr>
        <w:t>orm PART 1</w:t>
      </w:r>
      <w:r>
        <w:rPr>
          <w:rFonts w:ascii="Arial" w:eastAsia="Calibri" w:hAnsi="Arial" w:cs="Arial"/>
          <w:color w:val="000000"/>
          <w:sz w:val="20"/>
          <w:szCs w:val="20"/>
        </w:rPr>
        <w:t xml:space="preserve"> (narrative) </w:t>
      </w:r>
      <w:r w:rsidR="006D0772">
        <w:rPr>
          <w:rFonts w:ascii="Arial" w:eastAsia="Calibri" w:hAnsi="Arial" w:cs="Arial"/>
          <w:color w:val="000000"/>
          <w:sz w:val="20"/>
          <w:szCs w:val="20"/>
        </w:rPr>
        <w:t>deadline</w:t>
      </w:r>
      <w:r>
        <w:rPr>
          <w:rFonts w:ascii="Arial" w:eastAsia="Calibri" w:hAnsi="Arial" w:cs="Arial"/>
          <w:color w:val="000000"/>
          <w:sz w:val="20"/>
          <w:szCs w:val="20"/>
        </w:rPr>
        <w:t>:</w:t>
      </w:r>
      <w:r w:rsidR="00447C47" w:rsidRPr="009D5074">
        <w:rPr>
          <w:rFonts w:ascii="Arial" w:eastAsia="Calibri" w:hAnsi="Arial" w:cs="Arial"/>
          <w:color w:val="000000"/>
          <w:sz w:val="20"/>
          <w:szCs w:val="20"/>
        </w:rPr>
        <w:t xml:space="preserve"> June 1, 202</w:t>
      </w:r>
      <w:r>
        <w:rPr>
          <w:rFonts w:ascii="Arial" w:eastAsia="Calibri" w:hAnsi="Arial" w:cs="Arial"/>
          <w:color w:val="000000"/>
          <w:sz w:val="20"/>
          <w:szCs w:val="20"/>
        </w:rPr>
        <w:t>6</w:t>
      </w:r>
      <w:r>
        <w:rPr>
          <w:rFonts w:ascii="Arial" w:eastAsia="Calibri" w:hAnsi="Arial" w:cs="Arial"/>
          <w:color w:val="000000"/>
          <w:sz w:val="20"/>
          <w:szCs w:val="20"/>
        </w:rPr>
        <w:br/>
        <w:t>Final Report Form</w:t>
      </w:r>
      <w:r w:rsidR="00447C47" w:rsidRPr="009D5074">
        <w:rPr>
          <w:rFonts w:ascii="Arial" w:eastAsia="Calibri" w:hAnsi="Arial" w:cs="Arial"/>
          <w:color w:val="000000"/>
          <w:sz w:val="20"/>
          <w:szCs w:val="20"/>
        </w:rPr>
        <w:t xml:space="preserve"> PART 2</w:t>
      </w:r>
      <w:r>
        <w:rPr>
          <w:rFonts w:ascii="Arial" w:eastAsia="Calibri" w:hAnsi="Arial" w:cs="Arial"/>
          <w:color w:val="000000"/>
          <w:sz w:val="20"/>
          <w:szCs w:val="20"/>
        </w:rPr>
        <w:t xml:space="preserve"> (financials) </w:t>
      </w:r>
      <w:r w:rsidR="006D0772">
        <w:rPr>
          <w:rFonts w:ascii="Arial" w:eastAsia="Calibri" w:hAnsi="Arial" w:cs="Arial"/>
          <w:color w:val="000000"/>
          <w:sz w:val="20"/>
          <w:szCs w:val="20"/>
        </w:rPr>
        <w:t>deadline</w:t>
      </w:r>
      <w:r>
        <w:rPr>
          <w:rFonts w:ascii="Arial" w:eastAsia="Calibri" w:hAnsi="Arial" w:cs="Arial"/>
          <w:color w:val="000000"/>
          <w:sz w:val="20"/>
          <w:szCs w:val="20"/>
        </w:rPr>
        <w:t xml:space="preserve">: </w:t>
      </w:r>
      <w:r w:rsidR="00B5338A" w:rsidRPr="009D5074">
        <w:rPr>
          <w:rFonts w:ascii="Arial" w:eastAsia="Calibri" w:hAnsi="Arial" w:cs="Arial"/>
          <w:color w:val="000000"/>
          <w:sz w:val="20"/>
          <w:szCs w:val="20"/>
        </w:rPr>
        <w:t>October</w:t>
      </w:r>
      <w:r w:rsidR="00447C47" w:rsidRPr="009D5074">
        <w:rPr>
          <w:rFonts w:ascii="Arial" w:eastAsia="Calibri" w:hAnsi="Arial" w:cs="Arial"/>
          <w:color w:val="000000"/>
          <w:sz w:val="20"/>
          <w:szCs w:val="20"/>
        </w:rPr>
        <w:t xml:space="preserve"> 1, 202</w:t>
      </w:r>
      <w:r>
        <w:rPr>
          <w:rFonts w:ascii="Arial" w:eastAsia="Calibri" w:hAnsi="Arial" w:cs="Arial"/>
          <w:color w:val="000000"/>
          <w:sz w:val="20"/>
          <w:szCs w:val="20"/>
        </w:rPr>
        <w:t>6</w:t>
      </w:r>
      <w:r>
        <w:rPr>
          <w:rFonts w:ascii="Arial" w:eastAsia="Calibri" w:hAnsi="Arial" w:cs="Arial"/>
          <w:color w:val="000000"/>
          <w:sz w:val="20"/>
          <w:szCs w:val="20"/>
        </w:rPr>
        <w:br/>
      </w:r>
    </w:p>
    <w:p w14:paraId="5A6A2A15" w14:textId="77777777" w:rsidR="008A6847" w:rsidRPr="00FA4EFE" w:rsidRDefault="008A6847" w:rsidP="008A6847">
      <w:pPr>
        <w:autoSpaceDE w:val="0"/>
        <w:autoSpaceDN w:val="0"/>
        <w:adjustRightInd w:val="0"/>
        <w:spacing w:after="0" w:line="240" w:lineRule="auto"/>
        <w:rPr>
          <w:rFonts w:ascii="Arial" w:hAnsi="Arial" w:cs="Arial"/>
          <w:b/>
          <w:bCs/>
          <w:color w:val="002060"/>
          <w:sz w:val="20"/>
          <w:szCs w:val="20"/>
        </w:rPr>
      </w:pPr>
      <w:r w:rsidRPr="00FA4EFE">
        <w:rPr>
          <w:rFonts w:ascii="Arial" w:hAnsi="Arial" w:cs="Arial"/>
          <w:b/>
          <w:bCs/>
          <w:color w:val="002060"/>
          <w:sz w:val="20"/>
          <w:szCs w:val="20"/>
        </w:rPr>
        <w:t>Final Reporting Violations and Consequences</w:t>
      </w:r>
    </w:p>
    <w:p w14:paraId="35DD3CD3"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 xml:space="preserve">Failure to submit a complete Final Report may jeopardize an organization’s eligibility for future grant funding and could result in a requirement to repay awarded funds. Late submission is a violation of the VCA grant agreement and will be considered in future grant evaluations. Based on an organization’s reporting history, future awards may be denied or issued on a reimbursement-only basis. </w:t>
      </w:r>
    </w:p>
    <w:p w14:paraId="0373324A"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p>
    <w:p w14:paraId="755CE6DE"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In exceptional cases, an extension may be requested in writing prior to the report due date.</w:t>
      </w:r>
    </w:p>
    <w:p w14:paraId="0811D660" w14:textId="77777777" w:rsidR="006D0772" w:rsidRPr="006D0772" w:rsidRDefault="006D0772" w:rsidP="006D0772">
      <w:pPr>
        <w:autoSpaceDE w:val="0"/>
        <w:autoSpaceDN w:val="0"/>
        <w:adjustRightInd w:val="0"/>
        <w:spacing w:after="0" w:line="240" w:lineRule="auto"/>
        <w:rPr>
          <w:rFonts w:ascii="Arial" w:eastAsia="Calibri" w:hAnsi="Arial" w:cs="Arial"/>
          <w:b/>
          <w:color w:val="000000"/>
          <w:sz w:val="20"/>
          <w:szCs w:val="20"/>
        </w:rPr>
      </w:pPr>
      <w:r w:rsidRPr="006D0772">
        <w:rPr>
          <w:rFonts w:ascii="Arial" w:eastAsia="Calibri" w:hAnsi="Arial" w:cs="Arial"/>
          <w:bCs/>
          <w:color w:val="000000"/>
          <w:sz w:val="20"/>
          <w:szCs w:val="20"/>
        </w:rPr>
        <w:t>Reports more than five weeks overdue (either incomplete or not received) may be referred to the Office of the Attorney General for collection to seek reimbursement of allocated funds. If this occurs, the organization will be ineligible for any VCA funding for one fiscal year and must cover any associated collection costs</w:t>
      </w:r>
      <w:r w:rsidRPr="006D0772">
        <w:rPr>
          <w:rFonts w:ascii="Arial" w:eastAsia="Calibri" w:hAnsi="Arial" w:cs="Arial"/>
          <w:b/>
          <w:color w:val="000000"/>
          <w:sz w:val="20"/>
          <w:szCs w:val="20"/>
        </w:rPr>
        <w:t>.</w:t>
      </w:r>
    </w:p>
    <w:p w14:paraId="2F59E0F1"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p>
    <w:p w14:paraId="26173CA4" w14:textId="77777777" w:rsidR="00447C47" w:rsidRPr="00FA4EFE" w:rsidRDefault="00447C47" w:rsidP="00447C47">
      <w:pPr>
        <w:autoSpaceDE w:val="0"/>
        <w:autoSpaceDN w:val="0"/>
        <w:adjustRightInd w:val="0"/>
        <w:spacing w:after="0" w:line="240" w:lineRule="auto"/>
        <w:rPr>
          <w:rFonts w:ascii="Arial" w:eastAsia="Calibri" w:hAnsi="Arial" w:cs="Arial"/>
          <w:b/>
          <w:color w:val="002060"/>
          <w:sz w:val="20"/>
          <w:szCs w:val="20"/>
        </w:rPr>
      </w:pPr>
      <w:r w:rsidRPr="00FA4EFE">
        <w:rPr>
          <w:rFonts w:ascii="Arial" w:eastAsia="Calibri" w:hAnsi="Arial" w:cs="Arial"/>
          <w:b/>
          <w:color w:val="002060"/>
          <w:sz w:val="20"/>
          <w:szCs w:val="20"/>
        </w:rPr>
        <w:t>Funding Acknowledgement</w:t>
      </w:r>
    </w:p>
    <w:p w14:paraId="647E372B"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 xml:space="preserve">All print and digital materials related to the funded activity must include acknowledgment that the activity is partially supported by a grant from the Virginia Commission for the Arts (VCA). This credit informs the public of the role their tax dollars play in supporting the arts and serves as both a public endorsement and a potential catalyst for additional support.  </w:t>
      </w:r>
    </w:p>
    <w:p w14:paraId="5917536C"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p>
    <w:p w14:paraId="6EE8382A"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 xml:space="preserve">Acknowledgment must appear in programs, newsletters (print and online), educational materials, brochures, posters, news releases, websites, catalogs, videos, and, when appropriate, in curtain speeches or at special events. Required credit language and official VCA logos are available on the Commission’s website under the Grants section  </w:t>
      </w:r>
      <w:hyperlink r:id="rId9" w:history="1">
        <w:r w:rsidRPr="006D0772">
          <w:rPr>
            <w:rStyle w:val="Hyperlink"/>
            <w:rFonts w:ascii="Arial" w:eastAsia="Calibri" w:hAnsi="Arial" w:cs="Arial"/>
            <w:bCs/>
            <w:sz w:val="20"/>
            <w:szCs w:val="20"/>
          </w:rPr>
          <w:t>HERE</w:t>
        </w:r>
      </w:hyperlink>
      <w:r w:rsidRPr="006D0772">
        <w:rPr>
          <w:rFonts w:ascii="Arial" w:eastAsia="Calibri" w:hAnsi="Arial" w:cs="Arial"/>
          <w:bCs/>
          <w:color w:val="000000"/>
          <w:sz w:val="20"/>
          <w:szCs w:val="20"/>
        </w:rPr>
        <w:t>.</w:t>
      </w:r>
    </w:p>
    <w:p w14:paraId="5DBF8C9B"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p>
    <w:p w14:paraId="1881FF23"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
          <w:bCs/>
          <w:color w:val="002060"/>
          <w:sz w:val="20"/>
          <w:szCs w:val="20"/>
        </w:rPr>
        <w:t>NOTE</w:t>
      </w:r>
      <w:r w:rsidRPr="006D0772">
        <w:rPr>
          <w:rFonts w:ascii="Arial" w:eastAsia="Calibri" w:hAnsi="Arial" w:cs="Arial"/>
          <w:b/>
          <w:bCs/>
          <w:color w:val="000000"/>
          <w:sz w:val="20"/>
          <w:szCs w:val="20"/>
        </w:rPr>
        <w:t>:</w:t>
      </w:r>
      <w:r w:rsidRPr="006D0772">
        <w:rPr>
          <w:rFonts w:ascii="Arial" w:eastAsia="Calibri" w:hAnsi="Arial" w:cs="Arial"/>
          <w:bCs/>
          <w:color w:val="000000"/>
          <w:sz w:val="20"/>
          <w:szCs w:val="20"/>
        </w:rPr>
        <w:t xml:space="preserve"> As VCA funding cannot be used for fundraising activities, VCA credit and logos should not appear in materials related to fundraising.</w:t>
      </w:r>
    </w:p>
    <w:p w14:paraId="4E25999C" w14:textId="77777777" w:rsidR="00447C47" w:rsidRPr="009D5074" w:rsidRDefault="00447C47" w:rsidP="00447C47">
      <w:pPr>
        <w:autoSpaceDE w:val="0"/>
        <w:autoSpaceDN w:val="0"/>
        <w:adjustRightInd w:val="0"/>
        <w:spacing w:after="0" w:line="240" w:lineRule="auto"/>
        <w:rPr>
          <w:rFonts w:ascii="Arial" w:eastAsia="Calibri" w:hAnsi="Arial" w:cs="Arial"/>
          <w:bCs/>
          <w:color w:val="000000"/>
          <w:sz w:val="20"/>
          <w:szCs w:val="20"/>
        </w:rPr>
      </w:pPr>
    </w:p>
    <w:p w14:paraId="1382E2D8"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r w:rsidRPr="00FA4EFE">
        <w:rPr>
          <w:rFonts w:ascii="Arial" w:eastAsia="Calibri" w:hAnsi="Arial" w:cs="Arial"/>
          <w:b/>
          <w:color w:val="002060"/>
          <w:sz w:val="20"/>
          <w:szCs w:val="20"/>
        </w:rPr>
        <w:t>This form must be signed by an individual duly authorized</w:t>
      </w:r>
      <w:r w:rsidRPr="00FA4EFE">
        <w:rPr>
          <w:rFonts w:ascii="Arial" w:eastAsia="Calibri" w:hAnsi="Arial" w:cs="Arial"/>
          <w:color w:val="002060"/>
          <w:sz w:val="20"/>
          <w:szCs w:val="20"/>
        </w:rPr>
        <w:t xml:space="preserve"> </w:t>
      </w:r>
      <w:r w:rsidRPr="009D5074">
        <w:rPr>
          <w:rFonts w:ascii="Arial" w:eastAsia="Calibri" w:hAnsi="Arial" w:cs="Arial"/>
          <w:color w:val="000000"/>
          <w:sz w:val="20"/>
          <w:szCs w:val="20"/>
        </w:rPr>
        <w:t>by the governing body of the organization to act on its behalf and submitted with every grant application made to the Commission (such as the Executive Director, Artistic Director, Board President/Chair/Treasurer). The signature of the individual indicates the organization’s compliance with the grant conditions listed above. A duly authorized individual must also sign the final report form.</w:t>
      </w:r>
    </w:p>
    <w:p w14:paraId="1F4544E6" w14:textId="77777777" w:rsidR="00447C47" w:rsidRPr="00FA4EFE" w:rsidRDefault="00447C47" w:rsidP="00447C47">
      <w:pPr>
        <w:autoSpaceDE w:val="0"/>
        <w:autoSpaceDN w:val="0"/>
        <w:adjustRightInd w:val="0"/>
        <w:spacing w:after="0" w:line="240" w:lineRule="auto"/>
        <w:rPr>
          <w:rFonts w:ascii="Arial" w:eastAsia="Calibri" w:hAnsi="Arial" w:cs="Arial"/>
          <w:color w:val="002060"/>
          <w:sz w:val="20"/>
          <w:szCs w:val="20"/>
        </w:rPr>
      </w:pPr>
    </w:p>
    <w:p w14:paraId="3F70E985" w14:textId="77777777" w:rsidR="00447C47" w:rsidRPr="009D5074" w:rsidRDefault="00447C47" w:rsidP="00447C47">
      <w:pPr>
        <w:autoSpaceDE w:val="0"/>
        <w:autoSpaceDN w:val="0"/>
        <w:adjustRightInd w:val="0"/>
        <w:spacing w:after="0" w:line="240" w:lineRule="auto"/>
        <w:rPr>
          <w:rFonts w:ascii="Arial" w:eastAsia="Calibri" w:hAnsi="Arial" w:cs="Arial"/>
          <w:b/>
          <w:color w:val="000000"/>
          <w:sz w:val="20"/>
          <w:szCs w:val="20"/>
        </w:rPr>
      </w:pPr>
      <w:r w:rsidRPr="00FA4EFE">
        <w:rPr>
          <w:rFonts w:ascii="Arial" w:eastAsia="Calibri" w:hAnsi="Arial" w:cs="Arial"/>
          <w:b/>
          <w:color w:val="002060"/>
          <w:sz w:val="20"/>
          <w:szCs w:val="20"/>
        </w:rPr>
        <w:lastRenderedPageBreak/>
        <w:t>The undersigned certifies to the best of his/her knowledge that</w:t>
      </w:r>
      <w:r w:rsidRPr="009D5074">
        <w:rPr>
          <w:rFonts w:ascii="Arial" w:eastAsia="Calibri" w:hAnsi="Arial" w:cs="Arial"/>
          <w:b/>
          <w:color w:val="000000"/>
          <w:sz w:val="20"/>
          <w:szCs w:val="20"/>
        </w:rPr>
        <w:t>:</w:t>
      </w:r>
      <w:r w:rsidRPr="009D5074">
        <w:rPr>
          <w:rFonts w:ascii="Arial" w:eastAsia="Calibri" w:hAnsi="Arial" w:cs="Arial"/>
          <w:b/>
          <w:color w:val="000000"/>
          <w:sz w:val="20"/>
          <w:szCs w:val="20"/>
        </w:rPr>
        <w:br/>
      </w:r>
    </w:p>
    <w:p w14:paraId="69BB7578"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the information in this application and its attachments is true and correct;</w:t>
      </w:r>
    </w:p>
    <w:p w14:paraId="57967AD9"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the filing of this application has been duly authorized by the governing body of the applicant organization;</w:t>
      </w:r>
    </w:p>
    <w:p w14:paraId="42F3B325"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the applicant organization agrees to comply with all grant conditions cited above;</w:t>
      </w:r>
    </w:p>
    <w:p w14:paraId="1A2C63E4" w14:textId="77777777" w:rsidR="00447C47" w:rsidRPr="009D5074" w:rsidRDefault="00447C47" w:rsidP="00447C47">
      <w:pPr>
        <w:pStyle w:val="ListParagraph"/>
        <w:numPr>
          <w:ilvl w:val="0"/>
          <w:numId w:val="19"/>
        </w:numPr>
        <w:tabs>
          <w:tab w:val="left" w:pos="180"/>
        </w:tabs>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applicant organization is fully operational and anticipates remaining in business for the duration of the award period; and </w:t>
      </w:r>
    </w:p>
    <w:p w14:paraId="3400E650"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organization is not currently under suspension or debarment by the federal government. If you are uncertain of your status, visit SAM.gov. </w:t>
      </w:r>
    </w:p>
    <w:p w14:paraId="219065A7" w14:textId="77777777" w:rsidR="00447C47" w:rsidRPr="009D5074" w:rsidRDefault="00447C47" w:rsidP="00447C47">
      <w:pPr>
        <w:autoSpaceDE w:val="0"/>
        <w:autoSpaceDN w:val="0"/>
        <w:adjustRightInd w:val="0"/>
        <w:spacing w:after="0"/>
        <w:rPr>
          <w:rFonts w:ascii="Arial" w:eastAsia="Calibri" w:hAnsi="Arial" w:cs="Arial"/>
          <w:color w:val="000000"/>
          <w:sz w:val="20"/>
          <w:szCs w:val="20"/>
        </w:rPr>
      </w:pPr>
    </w:p>
    <w:p w14:paraId="3B98824C" w14:textId="77777777" w:rsidR="00447C47" w:rsidRPr="00FA4EFE" w:rsidRDefault="00447C47" w:rsidP="00447C47">
      <w:pPr>
        <w:autoSpaceDE w:val="0"/>
        <w:autoSpaceDN w:val="0"/>
        <w:adjustRightInd w:val="0"/>
        <w:spacing w:after="0" w:line="240" w:lineRule="auto"/>
        <w:rPr>
          <w:rFonts w:ascii="Arial" w:eastAsia="Calibri" w:hAnsi="Arial" w:cs="Arial"/>
          <w:b/>
          <w:bCs/>
          <w:color w:val="002060"/>
          <w:sz w:val="20"/>
          <w:szCs w:val="20"/>
        </w:rPr>
      </w:pPr>
      <w:r w:rsidRPr="00FA4EFE">
        <w:rPr>
          <w:rFonts w:ascii="Arial" w:eastAsia="Calibri" w:hAnsi="Arial" w:cs="Arial"/>
          <w:b/>
          <w:bCs/>
          <w:color w:val="002060"/>
          <w:sz w:val="20"/>
          <w:szCs w:val="20"/>
        </w:rPr>
        <w:t>The undersigned further certifies that he or she has the legal authority to obligate the applicant organization.</w:t>
      </w:r>
    </w:p>
    <w:p w14:paraId="64CB7426"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p>
    <w:p w14:paraId="6C33CE23" w14:textId="77777777" w:rsidR="006D0772" w:rsidRDefault="006D0772" w:rsidP="00447C47">
      <w:pPr>
        <w:autoSpaceDE w:val="0"/>
        <w:autoSpaceDN w:val="0"/>
        <w:adjustRightInd w:val="0"/>
        <w:spacing w:after="0" w:line="240" w:lineRule="auto"/>
        <w:rPr>
          <w:rFonts w:ascii="Arial" w:eastAsia="Calibri" w:hAnsi="Arial" w:cs="Arial"/>
          <w:color w:val="000000"/>
          <w:sz w:val="20"/>
          <w:szCs w:val="20"/>
        </w:rPr>
      </w:pPr>
    </w:p>
    <w:p w14:paraId="1A7809FB" w14:textId="77777777" w:rsidR="006D0772" w:rsidRPr="006D0772" w:rsidRDefault="006D0772" w:rsidP="006D0772">
      <w:pPr>
        <w:autoSpaceDE w:val="0"/>
        <w:autoSpaceDN w:val="0"/>
        <w:adjustRightInd w:val="0"/>
        <w:spacing w:after="0" w:line="240" w:lineRule="auto"/>
        <w:rPr>
          <w:rFonts w:ascii="Arial" w:eastAsia="Calibri" w:hAnsi="Arial" w:cs="Arial"/>
          <w:b/>
          <w:bCs/>
          <w:color w:val="000000"/>
          <w:sz w:val="20"/>
          <w:szCs w:val="20"/>
        </w:rPr>
      </w:pPr>
      <w:r w:rsidRPr="006D0772">
        <w:rPr>
          <w:rFonts w:ascii="Arial" w:eastAsia="Calibri" w:hAnsi="Arial" w:cs="Arial"/>
          <w:b/>
          <w:bCs/>
          <w:color w:val="000000"/>
          <w:sz w:val="20"/>
          <w:szCs w:val="20"/>
        </w:rPr>
        <w:t>The undersigned further certifies that he or she has the legal authority to obligate the applicant organization.</w:t>
      </w:r>
    </w:p>
    <w:p w14:paraId="0A23A001"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p>
    <w:p w14:paraId="13BDF439"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Applicant Organization Name: </w:t>
      </w:r>
      <w:r w:rsidRPr="006D0772">
        <w:rPr>
          <w:rFonts w:ascii="Arial" w:eastAsia="Calibri" w:hAnsi="Arial" w:cs="Arial"/>
          <w:color w:val="000000"/>
          <w:sz w:val="20"/>
          <w:szCs w:val="20"/>
        </w:rPr>
        <w:fldChar w:fldCharType="begin">
          <w:ffData>
            <w:name w:val="Text127"/>
            <w:enabled/>
            <w:calcOnExit w:val="0"/>
            <w:textInput>
              <w:maxLength w:val="75"/>
            </w:textInput>
          </w:ffData>
        </w:fldChar>
      </w:r>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r w:rsidRPr="006D0772">
        <w:rPr>
          <w:rFonts w:ascii="Arial" w:eastAsia="Calibri" w:hAnsi="Arial" w:cs="Arial"/>
          <w:color w:val="000000"/>
          <w:sz w:val="20"/>
          <w:szCs w:val="20"/>
        </w:rPr>
        <w:br/>
      </w:r>
    </w:p>
    <w:p w14:paraId="794EE879"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Typed Name of Authorizing Official: </w:t>
      </w:r>
      <w:r w:rsidRPr="006D0772">
        <w:rPr>
          <w:rFonts w:ascii="Arial" w:eastAsia="Calibri" w:hAnsi="Arial" w:cs="Arial"/>
          <w:color w:val="000000"/>
          <w:sz w:val="20"/>
          <w:szCs w:val="20"/>
        </w:rPr>
        <w:fldChar w:fldCharType="begin">
          <w:ffData>
            <w:name w:val="Text127"/>
            <w:enabled/>
            <w:calcOnExit w:val="0"/>
            <w:textInput>
              <w:maxLength w:val="75"/>
            </w:textInput>
          </w:ffData>
        </w:fldChar>
      </w:r>
      <w:bookmarkStart w:id="1" w:name="Text127"/>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1"/>
      <w:r w:rsidRPr="006D0772">
        <w:rPr>
          <w:rFonts w:ascii="Arial" w:eastAsia="Calibri" w:hAnsi="Arial" w:cs="Arial"/>
          <w:color w:val="000000"/>
          <w:sz w:val="20"/>
          <w:szCs w:val="20"/>
        </w:rPr>
        <w:t xml:space="preserve">                          </w:t>
      </w:r>
      <w:r w:rsidRPr="006D0772">
        <w:rPr>
          <w:rFonts w:ascii="Arial" w:eastAsia="Calibri" w:hAnsi="Arial" w:cs="Arial"/>
          <w:color w:val="000000"/>
          <w:sz w:val="20"/>
          <w:szCs w:val="20"/>
        </w:rPr>
        <w:tab/>
      </w:r>
      <w:r w:rsidRPr="006D0772">
        <w:rPr>
          <w:rFonts w:ascii="Arial" w:eastAsia="Calibri" w:hAnsi="Arial" w:cs="Arial"/>
          <w:color w:val="000000"/>
          <w:sz w:val="20"/>
          <w:szCs w:val="20"/>
        </w:rPr>
        <w:tab/>
        <w:t xml:space="preserve"> Title: </w:t>
      </w:r>
      <w:r w:rsidRPr="006D0772">
        <w:rPr>
          <w:rFonts w:ascii="Arial" w:eastAsia="Calibri" w:hAnsi="Arial" w:cs="Arial"/>
          <w:color w:val="000000"/>
          <w:sz w:val="20"/>
          <w:szCs w:val="20"/>
        </w:rPr>
        <w:fldChar w:fldCharType="begin">
          <w:ffData>
            <w:name w:val="Text142"/>
            <w:enabled/>
            <w:calcOnExit w:val="0"/>
            <w:textInput>
              <w:maxLength w:val="50"/>
            </w:textInput>
          </w:ffData>
        </w:fldChar>
      </w:r>
      <w:bookmarkStart w:id="2" w:name="Text142"/>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2"/>
    </w:p>
    <w:p w14:paraId="63396BE2"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br/>
      </w:r>
      <w:r w:rsidRPr="006D0772">
        <w:rPr>
          <w:rFonts w:ascii="Arial" w:eastAsia="Calibri" w:hAnsi="Arial" w:cs="Arial"/>
          <w:b/>
          <w:bCs/>
          <w:color w:val="000000"/>
          <w:sz w:val="20"/>
          <w:szCs w:val="20"/>
        </w:rPr>
        <w:t xml:space="preserve">Original </w:t>
      </w:r>
      <w:r w:rsidRPr="006D0772">
        <w:rPr>
          <w:rFonts w:ascii="Arial" w:eastAsia="Calibri" w:hAnsi="Arial" w:cs="Arial"/>
          <w:color w:val="000000"/>
          <w:sz w:val="20"/>
          <w:szCs w:val="20"/>
        </w:rPr>
        <w:t xml:space="preserve">Signature of Authorizing Official: </w:t>
      </w:r>
      <w:r w:rsidRPr="006D0772">
        <w:rPr>
          <w:rFonts w:ascii="Arial" w:eastAsia="Calibri" w:hAnsi="Arial" w:cs="Arial"/>
          <w:color w:val="000000"/>
          <w:sz w:val="20"/>
          <w:szCs w:val="20"/>
          <w:u w:val="single"/>
        </w:rPr>
        <w:t xml:space="preserve">  ________________________________</w:t>
      </w:r>
      <w:r w:rsidRPr="006D0772">
        <w:rPr>
          <w:rFonts w:ascii="Arial" w:eastAsia="Calibri" w:hAnsi="Arial" w:cs="Arial"/>
          <w:color w:val="000000"/>
          <w:sz w:val="20"/>
          <w:szCs w:val="20"/>
        </w:rPr>
        <w:tab/>
        <w:t xml:space="preserve"> Date: </w:t>
      </w:r>
      <w:r w:rsidRPr="006D0772">
        <w:rPr>
          <w:rFonts w:ascii="Arial" w:eastAsia="Calibri" w:hAnsi="Arial" w:cs="Arial"/>
          <w:color w:val="000000"/>
          <w:sz w:val="20"/>
          <w:szCs w:val="20"/>
        </w:rPr>
        <w:fldChar w:fldCharType="begin">
          <w:ffData>
            <w:name w:val="Text129"/>
            <w:enabled/>
            <w:calcOnExit w:val="0"/>
            <w:textInput>
              <w:type w:val="date"/>
              <w:format w:val="M/d/yy"/>
            </w:textInput>
          </w:ffData>
        </w:fldChar>
      </w:r>
      <w:bookmarkStart w:id="3" w:name="Text129"/>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3"/>
      <w:r w:rsidRPr="006D0772">
        <w:rPr>
          <w:rFonts w:ascii="Arial" w:eastAsia="Calibri" w:hAnsi="Arial" w:cs="Arial"/>
          <w:color w:val="000000"/>
          <w:sz w:val="20"/>
          <w:szCs w:val="20"/>
        </w:rPr>
        <w:br/>
      </w:r>
    </w:p>
    <w:p w14:paraId="2CEC95BE"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Email of the Authorizing Official:  </w:t>
      </w:r>
      <w:r w:rsidRPr="006D0772">
        <w:rPr>
          <w:rFonts w:ascii="Arial" w:eastAsia="Calibri" w:hAnsi="Arial" w:cs="Arial"/>
          <w:color w:val="000000"/>
          <w:sz w:val="20"/>
          <w:szCs w:val="20"/>
        </w:rPr>
        <w:fldChar w:fldCharType="begin">
          <w:ffData>
            <w:name w:val="Text127"/>
            <w:enabled/>
            <w:calcOnExit w:val="0"/>
            <w:textInput>
              <w:maxLength w:val="75"/>
            </w:textInput>
          </w:ffData>
        </w:fldChar>
      </w:r>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p>
    <w:p w14:paraId="0B396F4C" w14:textId="77777777" w:rsidR="006D0772" w:rsidRDefault="006D0772" w:rsidP="00447C47">
      <w:pPr>
        <w:autoSpaceDE w:val="0"/>
        <w:autoSpaceDN w:val="0"/>
        <w:adjustRightInd w:val="0"/>
        <w:spacing w:after="0" w:line="240" w:lineRule="auto"/>
        <w:rPr>
          <w:rFonts w:ascii="Arial" w:eastAsia="Calibri" w:hAnsi="Arial" w:cs="Arial"/>
          <w:color w:val="000000"/>
          <w:sz w:val="20"/>
          <w:szCs w:val="20"/>
        </w:rPr>
      </w:pPr>
    </w:p>
    <w:p w14:paraId="356F5ED9" w14:textId="77777777" w:rsidR="00447C47" w:rsidRPr="009D5074" w:rsidRDefault="00447C47" w:rsidP="008A6847">
      <w:pPr>
        <w:spacing w:line="240" w:lineRule="auto"/>
        <w:rPr>
          <w:rFonts w:ascii="Arial" w:hAnsi="Arial" w:cs="Arial"/>
          <w:sz w:val="20"/>
          <w:szCs w:val="20"/>
        </w:rPr>
      </w:pPr>
      <w:r w:rsidRPr="00FA4EFE">
        <w:rPr>
          <w:rFonts w:ascii="Arial" w:eastAsia="Calibri" w:hAnsi="Arial" w:cs="Arial"/>
          <w:b/>
          <w:color w:val="4C9B45"/>
          <w:sz w:val="20"/>
          <w:szCs w:val="20"/>
        </w:rPr>
        <w:t>NOTE</w:t>
      </w:r>
      <w:r w:rsidRPr="009D5074">
        <w:rPr>
          <w:rFonts w:ascii="Arial" w:hAnsi="Arial" w:cs="Arial"/>
          <w:b/>
          <w:sz w:val="20"/>
          <w:szCs w:val="20"/>
        </w:rPr>
        <w:t>:</w:t>
      </w:r>
      <w:r w:rsidRPr="009D5074">
        <w:rPr>
          <w:rFonts w:ascii="Arial" w:hAnsi="Arial" w:cs="Arial"/>
          <w:sz w:val="20"/>
          <w:szCs w:val="20"/>
        </w:rPr>
        <w:t xml:space="preserve">  </w:t>
      </w:r>
      <w:r w:rsidRPr="009D5074">
        <w:rPr>
          <w:rFonts w:ascii="Arial" w:hAnsi="Arial" w:cs="Arial"/>
          <w:b/>
          <w:sz w:val="20"/>
          <w:szCs w:val="20"/>
        </w:rPr>
        <w:t xml:space="preserve">Only documents with original signatures will be accepted. </w:t>
      </w:r>
    </w:p>
    <w:p w14:paraId="0C967311" w14:textId="77777777" w:rsidR="002B5914" w:rsidRPr="009D5074" w:rsidRDefault="002B5914" w:rsidP="00447C47">
      <w:pPr>
        <w:autoSpaceDE w:val="0"/>
        <w:autoSpaceDN w:val="0"/>
        <w:adjustRightInd w:val="0"/>
        <w:spacing w:after="0" w:line="240" w:lineRule="auto"/>
        <w:rPr>
          <w:rFonts w:ascii="Arial" w:hAnsi="Arial" w:cs="Arial"/>
          <w:sz w:val="20"/>
          <w:szCs w:val="20"/>
        </w:rPr>
      </w:pPr>
    </w:p>
    <w:sectPr w:rsidR="002B5914" w:rsidRPr="009D5074" w:rsidSect="008A6847">
      <w:footerReference w:type="default" r:id="rId10"/>
      <w:pgSz w:w="12240" w:h="15840"/>
      <w:pgMar w:top="1440" w:right="1080" w:bottom="108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1D31" w14:textId="77777777" w:rsidR="001770B4" w:rsidRDefault="001770B4">
      <w:pPr>
        <w:spacing w:after="0" w:line="240" w:lineRule="auto"/>
      </w:pPr>
      <w:r>
        <w:separator/>
      </w:r>
    </w:p>
  </w:endnote>
  <w:endnote w:type="continuationSeparator" w:id="0">
    <w:p w14:paraId="45547181" w14:textId="77777777" w:rsidR="001770B4" w:rsidRDefault="0017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67A4" w14:textId="77777777" w:rsidR="00B247D4" w:rsidRDefault="00B2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5553" w14:textId="77777777" w:rsidR="001770B4" w:rsidRDefault="001770B4">
      <w:pPr>
        <w:spacing w:after="0" w:line="240" w:lineRule="auto"/>
      </w:pPr>
      <w:r>
        <w:separator/>
      </w:r>
    </w:p>
  </w:footnote>
  <w:footnote w:type="continuationSeparator" w:id="0">
    <w:p w14:paraId="3E9C5C1E" w14:textId="77777777" w:rsidR="001770B4" w:rsidRDefault="00177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3407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67353" o:spid="_x0000_i1025" type="#_x0000_t75" style="width:3pt;height:3pt;visibility:visible;mso-wrap-style:square">
            <v:imagedata r:id="rId1" o:title=""/>
          </v:shape>
        </w:pict>
      </mc:Choice>
      <mc:Fallback>
        <w:drawing>
          <wp:inline distT="0" distB="0" distL="0" distR="0" wp14:anchorId="26E516AD">
            <wp:extent cx="38100" cy="38100"/>
            <wp:effectExtent l="0" t="0" r="0" b="0"/>
            <wp:docPr id="35467353" name="Picture 3546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mc:Fallback>
    </mc:AlternateConten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88466FA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0181"/>
    <w:multiLevelType w:val="hybridMultilevel"/>
    <w:tmpl w:val="E2C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3241"/>
    <w:multiLevelType w:val="hybridMultilevel"/>
    <w:tmpl w:val="30385F84"/>
    <w:lvl w:ilvl="0" w:tplc="B56CA880">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0E03"/>
    <w:multiLevelType w:val="hybridMultilevel"/>
    <w:tmpl w:val="769EF6DC"/>
    <w:lvl w:ilvl="0" w:tplc="65C23E40">
      <w:numFmt w:val="bullet"/>
      <w:lvlText w:val="•"/>
      <w:lvlJc w:val="left"/>
      <w:pPr>
        <w:ind w:left="720" w:hanging="360"/>
      </w:pPr>
      <w:rPr>
        <w:rFonts w:ascii="Arial" w:eastAsia="Calibri" w:hAnsi="Arial" w:cs="Arial"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17F1A"/>
    <w:multiLevelType w:val="hybridMultilevel"/>
    <w:tmpl w:val="9EAA5030"/>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5B52"/>
    <w:multiLevelType w:val="hybridMultilevel"/>
    <w:tmpl w:val="90D81E02"/>
    <w:lvl w:ilvl="0" w:tplc="7D36F126">
      <w:start w:val="1"/>
      <w:numFmt w:val="bullet"/>
      <w:lvlText w:val=""/>
      <w:lvlJc w:val="left"/>
      <w:pPr>
        <w:ind w:left="1440" w:hanging="360"/>
      </w:pPr>
      <w:rPr>
        <w:rFonts w:ascii="Wingdings" w:hAnsi="Wingdings" w:hint="default"/>
        <w:color w:val="9A39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24FA4"/>
    <w:multiLevelType w:val="hybridMultilevel"/>
    <w:tmpl w:val="ED6E4270"/>
    <w:lvl w:ilvl="0" w:tplc="04090005">
      <w:start w:val="1"/>
      <w:numFmt w:val="bullet"/>
      <w:lvlText w:val=""/>
      <w:lvlJc w:val="left"/>
      <w:pPr>
        <w:ind w:left="720" w:hanging="360"/>
      </w:pPr>
      <w:rPr>
        <w:rFonts w:ascii="Wingdings" w:hAnsi="Wingdings"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97A49"/>
    <w:multiLevelType w:val="hybridMultilevel"/>
    <w:tmpl w:val="2FC61C6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6170"/>
    <w:multiLevelType w:val="hybridMultilevel"/>
    <w:tmpl w:val="E6BECBD2"/>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E322E"/>
    <w:multiLevelType w:val="multilevel"/>
    <w:tmpl w:val="B25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C27BF"/>
    <w:multiLevelType w:val="hybridMultilevel"/>
    <w:tmpl w:val="0340E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85A43D2"/>
    <w:multiLevelType w:val="hybridMultilevel"/>
    <w:tmpl w:val="0772EE6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13B23"/>
    <w:multiLevelType w:val="hybridMultilevel"/>
    <w:tmpl w:val="82848BC4"/>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2302"/>
    <w:multiLevelType w:val="multilevel"/>
    <w:tmpl w:val="77D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962CA"/>
    <w:multiLevelType w:val="multilevel"/>
    <w:tmpl w:val="5708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1784075">
    <w:abstractNumId w:val="18"/>
  </w:num>
  <w:num w:numId="2" w16cid:durableId="1589457641">
    <w:abstractNumId w:val="0"/>
  </w:num>
  <w:num w:numId="3" w16cid:durableId="863325215">
    <w:abstractNumId w:val="11"/>
  </w:num>
  <w:num w:numId="4" w16cid:durableId="196628096">
    <w:abstractNumId w:val="30"/>
  </w:num>
  <w:num w:numId="5" w16cid:durableId="772289222">
    <w:abstractNumId w:val="7"/>
  </w:num>
  <w:num w:numId="6" w16cid:durableId="1918006008">
    <w:abstractNumId w:val="31"/>
  </w:num>
  <w:num w:numId="7" w16cid:durableId="1312370616">
    <w:abstractNumId w:val="3"/>
  </w:num>
  <w:num w:numId="8" w16cid:durableId="815343281">
    <w:abstractNumId w:val="15"/>
  </w:num>
  <w:num w:numId="9" w16cid:durableId="1058362906">
    <w:abstractNumId w:val="10"/>
  </w:num>
  <w:num w:numId="10" w16cid:durableId="941648846">
    <w:abstractNumId w:val="14"/>
  </w:num>
  <w:num w:numId="11" w16cid:durableId="1713722587">
    <w:abstractNumId w:val="24"/>
  </w:num>
  <w:num w:numId="12" w16cid:durableId="1726757021">
    <w:abstractNumId w:val="23"/>
  </w:num>
  <w:num w:numId="13" w16cid:durableId="1688369742">
    <w:abstractNumId w:val="19"/>
  </w:num>
  <w:num w:numId="14" w16cid:durableId="1252817777">
    <w:abstractNumId w:val="1"/>
  </w:num>
  <w:num w:numId="15" w16cid:durableId="1264802829">
    <w:abstractNumId w:val="33"/>
  </w:num>
  <w:num w:numId="16" w16cid:durableId="1987052702">
    <w:abstractNumId w:val="26"/>
  </w:num>
  <w:num w:numId="17" w16cid:durableId="694890060">
    <w:abstractNumId w:val="16"/>
  </w:num>
  <w:num w:numId="18" w16cid:durableId="1098864562">
    <w:abstractNumId w:val="28"/>
  </w:num>
  <w:num w:numId="19" w16cid:durableId="1120878470">
    <w:abstractNumId w:val="27"/>
  </w:num>
  <w:num w:numId="20" w16cid:durableId="297997002">
    <w:abstractNumId w:val="2"/>
  </w:num>
  <w:num w:numId="21" w16cid:durableId="178353105">
    <w:abstractNumId w:val="17"/>
  </w:num>
  <w:num w:numId="22" w16cid:durableId="1968579437">
    <w:abstractNumId w:val="21"/>
  </w:num>
  <w:num w:numId="23" w16cid:durableId="1690831372">
    <w:abstractNumId w:val="34"/>
  </w:num>
  <w:num w:numId="24" w16cid:durableId="761224857">
    <w:abstractNumId w:val="25"/>
  </w:num>
  <w:num w:numId="25" w16cid:durableId="643126170">
    <w:abstractNumId w:val="22"/>
  </w:num>
  <w:num w:numId="26" w16cid:durableId="1014184917">
    <w:abstractNumId w:val="12"/>
  </w:num>
  <w:num w:numId="27" w16cid:durableId="1200319308">
    <w:abstractNumId w:val="5"/>
  </w:num>
  <w:num w:numId="28" w16cid:durableId="284000086">
    <w:abstractNumId w:val="6"/>
  </w:num>
  <w:num w:numId="29" w16cid:durableId="1910505537">
    <w:abstractNumId w:val="9"/>
  </w:num>
  <w:num w:numId="30" w16cid:durableId="186406225">
    <w:abstractNumId w:val="20"/>
  </w:num>
  <w:num w:numId="31" w16cid:durableId="1498885740">
    <w:abstractNumId w:val="4"/>
  </w:num>
  <w:num w:numId="32" w16cid:durableId="34695426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3" w16cid:durableId="122992389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4" w16cid:durableId="6202556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5" w16cid:durableId="198766094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6" w16cid:durableId="157955553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7" w16cid:durableId="93894552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8" w16cid:durableId="115926764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9" w16cid:durableId="81645818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16cid:durableId="190487595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1" w16cid:durableId="128276042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2" w16cid:durableId="102953281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3" w16cid:durableId="18463406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4" w16cid:durableId="1373264709">
    <w:abstractNumId w:val="13"/>
  </w:num>
  <w:num w:numId="45" w16cid:durableId="2105151586">
    <w:abstractNumId w:val="8"/>
  </w:num>
  <w:num w:numId="46" w16cid:durableId="3819078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EWKXim5XQH8cLZguv5lYO0fJd0pwrMBqTSwTz6zCvFUMmQq+ljE5Nr6NevySIGuSjPwuYfXbgu/cjDLmC9/ltQ==" w:salt="VSrtkX6NbxH3IhZ6wpPJ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61FF6"/>
    <w:rsid w:val="000D2309"/>
    <w:rsid w:val="000D716D"/>
    <w:rsid w:val="0011282C"/>
    <w:rsid w:val="00122EE1"/>
    <w:rsid w:val="00125C8F"/>
    <w:rsid w:val="00132DB9"/>
    <w:rsid w:val="00145E9D"/>
    <w:rsid w:val="00174C0A"/>
    <w:rsid w:val="001770B4"/>
    <w:rsid w:val="00206EE7"/>
    <w:rsid w:val="0022301D"/>
    <w:rsid w:val="00236080"/>
    <w:rsid w:val="002774AF"/>
    <w:rsid w:val="002B5914"/>
    <w:rsid w:val="002F1C03"/>
    <w:rsid w:val="00305D64"/>
    <w:rsid w:val="00350EDB"/>
    <w:rsid w:val="003C71EB"/>
    <w:rsid w:val="004011D5"/>
    <w:rsid w:val="00422979"/>
    <w:rsid w:val="00427ADF"/>
    <w:rsid w:val="004331F3"/>
    <w:rsid w:val="00447C47"/>
    <w:rsid w:val="00476B98"/>
    <w:rsid w:val="004D0053"/>
    <w:rsid w:val="00500E15"/>
    <w:rsid w:val="00504745"/>
    <w:rsid w:val="00545185"/>
    <w:rsid w:val="005460DE"/>
    <w:rsid w:val="005704D7"/>
    <w:rsid w:val="005971BE"/>
    <w:rsid w:val="005B13D2"/>
    <w:rsid w:val="005F2D54"/>
    <w:rsid w:val="00605F2B"/>
    <w:rsid w:val="006121A4"/>
    <w:rsid w:val="00630D22"/>
    <w:rsid w:val="006A253A"/>
    <w:rsid w:val="006B6EFD"/>
    <w:rsid w:val="006D0772"/>
    <w:rsid w:val="007C17D4"/>
    <w:rsid w:val="007D19DD"/>
    <w:rsid w:val="007D52EC"/>
    <w:rsid w:val="007D6D44"/>
    <w:rsid w:val="00802E0E"/>
    <w:rsid w:val="00803CA7"/>
    <w:rsid w:val="0082211F"/>
    <w:rsid w:val="0083643E"/>
    <w:rsid w:val="00853E7F"/>
    <w:rsid w:val="008A6847"/>
    <w:rsid w:val="008A6DD5"/>
    <w:rsid w:val="008B13B0"/>
    <w:rsid w:val="00906D10"/>
    <w:rsid w:val="009563C0"/>
    <w:rsid w:val="00976AC8"/>
    <w:rsid w:val="009C5DEF"/>
    <w:rsid w:val="009D1F2B"/>
    <w:rsid w:val="009D5074"/>
    <w:rsid w:val="009E450E"/>
    <w:rsid w:val="00A31F56"/>
    <w:rsid w:val="00A85C1B"/>
    <w:rsid w:val="00AA17DC"/>
    <w:rsid w:val="00AB4B54"/>
    <w:rsid w:val="00B22A41"/>
    <w:rsid w:val="00B247D4"/>
    <w:rsid w:val="00B26814"/>
    <w:rsid w:val="00B4557F"/>
    <w:rsid w:val="00B5338A"/>
    <w:rsid w:val="00B55249"/>
    <w:rsid w:val="00B6740F"/>
    <w:rsid w:val="00B91AB3"/>
    <w:rsid w:val="00BC2196"/>
    <w:rsid w:val="00BC310D"/>
    <w:rsid w:val="00BE2495"/>
    <w:rsid w:val="00BF1CC4"/>
    <w:rsid w:val="00C32D0A"/>
    <w:rsid w:val="00CB0256"/>
    <w:rsid w:val="00CB74A4"/>
    <w:rsid w:val="00CC45D6"/>
    <w:rsid w:val="00CF1353"/>
    <w:rsid w:val="00D444C6"/>
    <w:rsid w:val="00DC475B"/>
    <w:rsid w:val="00DE528C"/>
    <w:rsid w:val="00E000FE"/>
    <w:rsid w:val="00E95FC1"/>
    <w:rsid w:val="00EA033B"/>
    <w:rsid w:val="00ED5A6E"/>
    <w:rsid w:val="00F43D81"/>
    <w:rsid w:val="00F7745B"/>
    <w:rsid w:val="00FA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A71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 w:type="character" w:styleId="UnresolvedMention">
    <w:name w:val="Unresolved Mention"/>
    <w:basedOn w:val="DefaultParagraphFont"/>
    <w:uiPriority w:val="99"/>
    <w:semiHidden/>
    <w:unhideWhenUsed/>
    <w:rsid w:val="00ED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72110">
      <w:bodyDiv w:val="1"/>
      <w:marLeft w:val="0"/>
      <w:marRight w:val="0"/>
      <w:marTop w:val="0"/>
      <w:marBottom w:val="0"/>
      <w:divBdr>
        <w:top w:val="none" w:sz="0" w:space="0" w:color="auto"/>
        <w:left w:val="none" w:sz="0" w:space="0" w:color="auto"/>
        <w:bottom w:val="none" w:sz="0" w:space="0" w:color="auto"/>
        <w:right w:val="none" w:sz="0" w:space="0" w:color="auto"/>
      </w:divBdr>
    </w:div>
    <w:div w:id="15989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ca.virginia.gov/guidelines-for-fundi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ca.virginia.gov/vca-logo-and-funding-cred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LeHuray, Dawn (VCA)</cp:lastModifiedBy>
  <cp:revision>2</cp:revision>
  <cp:lastPrinted>2024-11-19T17:52:00Z</cp:lastPrinted>
  <dcterms:created xsi:type="dcterms:W3CDTF">2025-06-24T13:22:00Z</dcterms:created>
  <dcterms:modified xsi:type="dcterms:W3CDTF">2025-06-24T13:22:00Z</dcterms:modified>
</cp:coreProperties>
</file>